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eastAsia"/>
          <w:b/>
          <w:bCs/>
          <w:color w:val="FF0000"/>
          <w:sz w:val="48"/>
          <w:szCs w:val="48"/>
          <w:lang w:val="en-US" w:eastAsia="zh-CN"/>
        </w:rPr>
        <w:sectPr>
          <w:pgSz w:w="11906" w:h="16838"/>
          <w:pgMar w:top="1440" w:right="1800" w:bottom="1440" w:left="1800" w:header="851" w:footer="992" w:gutter="0"/>
          <w:cols w:space="0" w:num="1"/>
          <w:rtlGutter w:val="0"/>
          <w:docGrid w:type="lines" w:linePitch="312" w:charSpace="0"/>
        </w:sectPr>
      </w:pPr>
      <w:r>
        <w:rPr>
          <w:rFonts w:hint="eastAsia" w:ascii="黑体" w:hAnsi="黑体" w:eastAsia="黑体" w:cs="黑体"/>
          <w:b/>
          <w:bCs/>
          <w:color w:val="FF0000"/>
          <w:sz w:val="48"/>
          <w:szCs w:val="48"/>
        </w:rPr>
        <mc:AlternateContent>
          <mc:Choice Requires="wps">
            <w:drawing>
              <wp:anchor distT="0" distB="0" distL="114300" distR="114300" simplePos="0" relativeHeight="251682816" behindDoc="0" locked="0" layoutInCell="1" allowOverlap="1">
                <wp:simplePos x="0" y="0"/>
                <wp:positionH relativeFrom="column">
                  <wp:posOffset>4178300</wp:posOffset>
                </wp:positionH>
                <wp:positionV relativeFrom="paragraph">
                  <wp:posOffset>1790700</wp:posOffset>
                </wp:positionV>
                <wp:extent cx="9525" cy="386080"/>
                <wp:effectExtent l="46990" t="0" r="57785" b="13970"/>
                <wp:wrapNone/>
                <wp:docPr id="85" name="直接箭头连接符 85"/>
                <wp:cNvGraphicFramePr/>
                <a:graphic xmlns:a="http://schemas.openxmlformats.org/drawingml/2006/main">
                  <a:graphicData uri="http://schemas.microsoft.com/office/word/2010/wordprocessingShape">
                    <wps:wsp>
                      <wps:cNvCnPr>
                        <a:stCxn id="68" idx="0"/>
                        <a:endCxn id="69" idx="2"/>
                      </wps:cNvCnPr>
                      <wps:spPr>
                        <a:xfrm flipH="1" flipV="1">
                          <a:off x="0" y="0"/>
                          <a:ext cx="9525" cy="386080"/>
                        </a:xfrm>
                        <a:prstGeom prst="straightConnector1">
                          <a:avLst/>
                        </a:prstGeom>
                        <a:ln w="9525" cap="flat" cmpd="sng">
                          <a:solidFill>
                            <a:srgbClr val="F79646"/>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 y;margin-left:329pt;margin-top:141pt;height:30.4pt;width:0.75pt;z-index:251682816;mso-width-relative:page;mso-height-relative:page;" filled="f" stroked="t" coordsize="21600,21600" o:gfxdata="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Xq659oAAAALAQAADwAAAAAAAAABACAAAAAiAAAAZHJzL2Rvd25yZXYueG1sUEsBAhQA&#10;FAAAAAgAh07iQE28lW8pAgAARwQAAA4AAAAAAAAAAQAgAAAAKQEAAGRycy9lMm9Eb2MueG1sUEsF&#10;BgAAAAAGAAYAWQEAAMQFAAAAAA==&#10;">
                <v:fill on="f" focussize="0,0"/>
                <v:stroke color="#F79646" joinstyle="round" endarrow="open"/>
                <v:imagedata o:title=""/>
                <o:lock v:ext="edit" aspectratio="f"/>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82816" behindDoc="0" locked="0" layoutInCell="1" allowOverlap="1">
                <wp:simplePos x="0" y="0"/>
                <wp:positionH relativeFrom="column">
                  <wp:posOffset>4121785</wp:posOffset>
                </wp:positionH>
                <wp:positionV relativeFrom="paragraph">
                  <wp:posOffset>2671445</wp:posOffset>
                </wp:positionV>
                <wp:extent cx="6350" cy="403860"/>
                <wp:effectExtent l="44450" t="0" r="63500" b="15240"/>
                <wp:wrapNone/>
                <wp:docPr id="84" name="直接箭头连接符 84"/>
                <wp:cNvGraphicFramePr/>
                <a:graphic xmlns:a="http://schemas.openxmlformats.org/drawingml/2006/main">
                  <a:graphicData uri="http://schemas.microsoft.com/office/word/2010/wordprocessingShape">
                    <wps:wsp>
                      <wps:cNvCnPr/>
                      <wps:spPr>
                        <a:xfrm flipV="1">
                          <a:off x="0" y="0"/>
                          <a:ext cx="6350" cy="403860"/>
                        </a:xfrm>
                        <a:prstGeom prst="straightConnector1">
                          <a:avLst/>
                        </a:prstGeom>
                        <a:ln w="9525" cap="flat" cmpd="sng">
                          <a:solidFill>
                            <a:srgbClr val="F79646"/>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324.55pt;margin-top:210.35pt;height:31.8pt;width:0.5pt;z-index:251682816;mso-width-relative:page;mso-height-relative:page;" filled="f" stroked="t" coordsize="21600,21600" o:gfxdata="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3bCm1wAAAAsBAAAPAAAAAAAA&#10;AAEAIAAAACIAAABkcnMvZG93bnJldi54bWxQSwECFAAUAAAACACHTuJArivVChMCAAD7AwAADgAA&#10;AAAAAAABACAAAAAmAQAAZHJzL2Uyb0RvYy54bWxQSwUGAAAAAAYABgBZAQAAqwUAAAAA&#10;">
                <v:fill on="f" focussize="0,0"/>
                <v:stroke color="#F79646" joinstyle="round" endarrow="open"/>
                <v:imagedata o:title=""/>
                <o:lock v:ext="edit" aspectratio="f"/>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82816" behindDoc="0" locked="0" layoutInCell="1" allowOverlap="1">
                <wp:simplePos x="0" y="0"/>
                <wp:positionH relativeFrom="column">
                  <wp:posOffset>4128135</wp:posOffset>
                </wp:positionH>
                <wp:positionV relativeFrom="paragraph">
                  <wp:posOffset>3614420</wp:posOffset>
                </wp:positionV>
                <wp:extent cx="12700" cy="289560"/>
                <wp:effectExtent l="45085" t="0" r="56515" b="15240"/>
                <wp:wrapNone/>
                <wp:docPr id="83" name="直接箭头连接符 83"/>
                <wp:cNvGraphicFramePr/>
                <a:graphic xmlns:a="http://schemas.openxmlformats.org/drawingml/2006/main">
                  <a:graphicData uri="http://schemas.microsoft.com/office/word/2010/wordprocessingShape">
                    <wps:wsp>
                      <wps:cNvCnPr/>
                      <wps:spPr>
                        <a:xfrm flipH="1" flipV="1">
                          <a:off x="0" y="0"/>
                          <a:ext cx="12700" cy="289560"/>
                        </a:xfrm>
                        <a:prstGeom prst="straightConnector1">
                          <a:avLst/>
                        </a:prstGeom>
                        <a:ln w="9525" cap="flat" cmpd="sng">
                          <a:solidFill>
                            <a:srgbClr val="F79646"/>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 y;margin-left:325.05pt;margin-top:284.6pt;height:22.8pt;width:1pt;z-index:251682816;mso-width-relative:page;mso-height-relative:page;" filled="f" stroked="t" coordsize="21600,21600" o:gfxdata="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0hqldgAAAALAQAA&#10;DwAAAAAAAAABACAAAAAiAAAAZHJzL2Rvd25yZXYueG1sUEsBAhQAFAAAAAgAh07iQB3IP1wZAgAA&#10;BgQAAA4AAAAAAAAAAQAgAAAAJwEAAGRycy9lMm9Eb2MueG1sUEsFBgAAAAAGAAYAWQEAALIFAAAA&#10;AA==&#10;">
                <v:fill on="f" focussize="0,0"/>
                <v:stroke color="#F79646" joinstyle="round" endarrow="open"/>
                <v:imagedata o:title=""/>
                <o:lock v:ext="edit" aspectratio="f"/>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82816" behindDoc="0" locked="0" layoutInCell="1" allowOverlap="1">
                <wp:simplePos x="0" y="0"/>
                <wp:positionH relativeFrom="column">
                  <wp:posOffset>4187825</wp:posOffset>
                </wp:positionH>
                <wp:positionV relativeFrom="paragraph">
                  <wp:posOffset>4448175</wp:posOffset>
                </wp:positionV>
                <wp:extent cx="9525" cy="347345"/>
                <wp:effectExtent l="41910" t="0" r="62865" b="14605"/>
                <wp:wrapNone/>
                <wp:docPr id="82" name="直接箭头连接符 82"/>
                <wp:cNvGraphicFramePr/>
                <a:graphic xmlns:a="http://schemas.openxmlformats.org/drawingml/2006/main">
                  <a:graphicData uri="http://schemas.microsoft.com/office/word/2010/wordprocessingShape">
                    <wps:wsp>
                      <wps:cNvCnPr>
                        <a:stCxn id="65" idx="0"/>
                        <a:endCxn id="66" idx="2"/>
                      </wps:cNvCnPr>
                      <wps:spPr>
                        <a:xfrm flipV="1">
                          <a:off x="0" y="0"/>
                          <a:ext cx="9525" cy="347345"/>
                        </a:xfrm>
                        <a:prstGeom prst="straightConnector1">
                          <a:avLst/>
                        </a:prstGeom>
                        <a:ln w="9525" cap="flat" cmpd="sng">
                          <a:solidFill>
                            <a:srgbClr val="F79646"/>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329.75pt;margin-top:350.25pt;height:27.35pt;width:0.75pt;z-index:251682816;mso-width-relative:page;mso-height-relative:page;" filled="f" stroked="t" coordsize="21600,21600" o:gfxdata="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k9W&#10;19YAAAALAQAADwAAAAAAAAABACAAAAAiAAAAZHJzL2Rvd25yZXYueG1sUEsBAhQAFAAAAAgAh07i&#10;QEO2b6MkAgAAPQQAAA4AAAAAAAAAAQAgAAAAJQEAAGRycy9lMm9Eb2MueG1sUEsFBgAAAAAGAAYA&#10;WQEAALsFAAAAAA==&#10;">
                <v:fill on="f" focussize="0,0"/>
                <v:stroke color="#F79646" joinstyle="round" endarrow="open"/>
                <v:imagedata o:title=""/>
                <o:lock v:ext="edit" aspectratio="f"/>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82816" behindDoc="0" locked="0" layoutInCell="1" allowOverlap="1">
                <wp:simplePos x="0" y="0"/>
                <wp:positionH relativeFrom="column">
                  <wp:posOffset>4187825</wp:posOffset>
                </wp:positionH>
                <wp:positionV relativeFrom="paragraph">
                  <wp:posOffset>5172075</wp:posOffset>
                </wp:positionV>
                <wp:extent cx="9525" cy="414020"/>
                <wp:effectExtent l="46990" t="0" r="57785" b="5080"/>
                <wp:wrapNone/>
                <wp:docPr id="81" name="直接箭头连接符 81"/>
                <wp:cNvGraphicFramePr/>
                <a:graphic xmlns:a="http://schemas.openxmlformats.org/drawingml/2006/main">
                  <a:graphicData uri="http://schemas.microsoft.com/office/word/2010/wordprocessingShape">
                    <wps:wsp>
                      <wps:cNvCnPr>
                        <a:stCxn id="64" idx="0"/>
                        <a:endCxn id="65" idx="2"/>
                      </wps:cNvCnPr>
                      <wps:spPr>
                        <a:xfrm flipH="1" flipV="1">
                          <a:off x="0" y="0"/>
                          <a:ext cx="9525" cy="414020"/>
                        </a:xfrm>
                        <a:prstGeom prst="straightConnector1">
                          <a:avLst/>
                        </a:prstGeom>
                        <a:ln w="9525" cap="flat" cmpd="sng">
                          <a:solidFill>
                            <a:srgbClr val="F79646"/>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 y;margin-left:329.75pt;margin-top:407.25pt;height:32.6pt;width:0.75pt;z-index:251682816;mso-width-relative:page;mso-height-relative:page;" filled="f" stroked="t" coordsize="21600,21600" o:gfxdata="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TRIG/bAAAACwEAAA8AAAAAAAAAAQAgAAAAIgAAAGRycy9kb3ducmV2LnhtbFBLAQIU&#10;ABQAAAAIAIdO4kCpHvn5KQIAAEcEAAAOAAAAAAAAAAEAIAAAACoBAABkcnMvZTJvRG9jLnhtbFBL&#10;BQYAAAAABgAGAFkBAADFBQAAAAA=&#10;">
                <v:fill on="f" focussize="0,0"/>
                <v:stroke color="#F79646" joinstyle="round" endarrow="open"/>
                <v:imagedata o:title=""/>
                <o:lock v:ext="edit" aspectratio="f"/>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82816" behindDoc="0" locked="0" layoutInCell="1" allowOverlap="1">
                <wp:simplePos x="0" y="0"/>
                <wp:positionH relativeFrom="column">
                  <wp:posOffset>4156710</wp:posOffset>
                </wp:positionH>
                <wp:positionV relativeFrom="paragraph">
                  <wp:posOffset>5982335</wp:posOffset>
                </wp:positionV>
                <wp:extent cx="3175" cy="398145"/>
                <wp:effectExtent l="48260" t="0" r="62865" b="1905"/>
                <wp:wrapNone/>
                <wp:docPr id="80" name="直接箭头连接符 80"/>
                <wp:cNvGraphicFramePr/>
                <a:graphic xmlns:a="http://schemas.openxmlformats.org/drawingml/2006/main">
                  <a:graphicData uri="http://schemas.microsoft.com/office/word/2010/wordprocessingShape">
                    <wps:wsp>
                      <wps:cNvCnPr/>
                      <wps:spPr>
                        <a:xfrm flipH="1" flipV="1">
                          <a:off x="0" y="0"/>
                          <a:ext cx="3175" cy="398145"/>
                        </a:xfrm>
                        <a:prstGeom prst="straightConnector1">
                          <a:avLst/>
                        </a:prstGeom>
                        <a:ln w="9525" cap="flat" cmpd="sng">
                          <a:solidFill>
                            <a:srgbClr val="F79646"/>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 y;margin-left:327.3pt;margin-top:471.05pt;height:31.35pt;width:0.25pt;z-index:251682816;mso-width-relative:page;mso-height-relative:page;" filled="f" stroked="t" coordsize="21600,21600" o:gfxdata="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OmPazaAAAADAEAAA8A&#10;AAAAAAAAAQAgAAAAIgAAAGRycy9kb3ducmV2LnhtbFBLAQIUABQAAAAIAIdO4kDAjySlFQIAAAUE&#10;AAAOAAAAAAAAAAEAIAAAACkBAABkcnMvZTJvRG9jLnhtbFBLBQYAAAAABgAGAFkBAACwBQAAAAA=&#10;">
                <v:fill on="f" focussize="0,0"/>
                <v:stroke color="#F79646" joinstyle="round" endarrow="open"/>
                <v:imagedata o:title=""/>
                <o:lock v:ext="edit" aspectratio="f"/>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82816" behindDoc="0" locked="0" layoutInCell="1" allowOverlap="1">
                <wp:simplePos x="0" y="0"/>
                <wp:positionH relativeFrom="column">
                  <wp:posOffset>4156710</wp:posOffset>
                </wp:positionH>
                <wp:positionV relativeFrom="paragraph">
                  <wp:posOffset>6753860</wp:posOffset>
                </wp:positionV>
                <wp:extent cx="3175" cy="350520"/>
                <wp:effectExtent l="48260" t="0" r="62865" b="11430"/>
                <wp:wrapNone/>
                <wp:docPr id="79" name="直接箭头连接符 79"/>
                <wp:cNvGraphicFramePr/>
                <a:graphic xmlns:a="http://schemas.openxmlformats.org/drawingml/2006/main">
                  <a:graphicData uri="http://schemas.microsoft.com/office/word/2010/wordprocessingShape">
                    <wps:wsp>
                      <wps:cNvCnPr/>
                      <wps:spPr>
                        <a:xfrm flipH="1" flipV="1">
                          <a:off x="0" y="0"/>
                          <a:ext cx="3175" cy="350520"/>
                        </a:xfrm>
                        <a:prstGeom prst="straightConnector1">
                          <a:avLst/>
                        </a:prstGeom>
                        <a:ln w="9525" cap="flat" cmpd="sng">
                          <a:solidFill>
                            <a:srgbClr val="F79646"/>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 y;margin-left:327.3pt;margin-top:531.8pt;height:27.6pt;width:0.25pt;z-index:251682816;mso-width-relative:page;mso-height-relative:page;" filled="f" stroked="t" coordsize="21600,21600" o:gfxdata="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WMgf9oAAAANAQAA&#10;DwAAAAAAAAABACAAAAAiAAAAZHJzL2Rvd25yZXYueG1sUEsBAhQAFAAAAAgAh07iQDlwyWYXAgAA&#10;BQQAAA4AAAAAAAAAAQAgAAAAKQEAAGRycy9lMm9Eb2MueG1sUEsFBgAAAAAGAAYAWQEAALIFAAAA&#10;AA==&#10;">
                <v:fill on="f" focussize="0,0"/>
                <v:stroke color="#F79646" joinstyle="round" endarrow="open"/>
                <v:imagedata o:title=""/>
                <o:lock v:ext="edit" aspectratio="f"/>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85888" behindDoc="0" locked="0" layoutInCell="1" allowOverlap="1">
                <wp:simplePos x="0" y="0"/>
                <wp:positionH relativeFrom="column">
                  <wp:posOffset>4188460</wp:posOffset>
                </wp:positionH>
                <wp:positionV relativeFrom="paragraph">
                  <wp:posOffset>7484745</wp:posOffset>
                </wp:positionV>
                <wp:extent cx="6350" cy="457835"/>
                <wp:effectExtent l="43815" t="0" r="64135" b="18415"/>
                <wp:wrapNone/>
                <wp:docPr id="78" name="直接箭头连接符 78"/>
                <wp:cNvGraphicFramePr/>
                <a:graphic xmlns:a="http://schemas.openxmlformats.org/drawingml/2006/main">
                  <a:graphicData uri="http://schemas.microsoft.com/office/word/2010/wordprocessingShape">
                    <wps:wsp>
                      <wps:cNvCnPr/>
                      <wps:spPr>
                        <a:xfrm flipV="1">
                          <a:off x="0" y="0"/>
                          <a:ext cx="6350" cy="457835"/>
                        </a:xfrm>
                        <a:prstGeom prst="straightConnector1">
                          <a:avLst/>
                        </a:prstGeom>
                        <a:ln w="9525" cap="flat" cmpd="sng">
                          <a:solidFill>
                            <a:srgbClr val="F79646"/>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329.8pt;margin-top:589.35pt;height:36.05pt;width:0.5pt;z-index:251685888;mso-width-relative:page;mso-height-relative:page;" filled="f" stroked="t" coordsize="21600,21600" o:gfxdata="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NWRdzYAAAADQEAAA8AAAAAAAAA&#10;AQAgAAAAIgAAAGRycy9kb3ducmV2LnhtbFBLAQIUABQAAAAIAIdO4kDMvd/9EQIAAPsDAAAOAAAA&#10;AAAAAAEAIAAAACcBAABkcnMvZTJvRG9jLnhtbFBLBQYAAAAABgAGAFkBAACqBQAAAAA=&#10;">
                <v:fill on="f" focussize="0,0"/>
                <v:stroke color="#F79646" joinstyle="round" endarrow="open"/>
                <v:imagedata o:title=""/>
                <o:lock v:ext="edit" aspectratio="f"/>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84864" behindDoc="0" locked="0" layoutInCell="1" allowOverlap="1">
                <wp:simplePos x="0" y="0"/>
                <wp:positionH relativeFrom="column">
                  <wp:posOffset>2204085</wp:posOffset>
                </wp:positionH>
                <wp:positionV relativeFrom="paragraph">
                  <wp:posOffset>8122920</wp:posOffset>
                </wp:positionV>
                <wp:extent cx="685800" cy="0"/>
                <wp:effectExtent l="0" t="48895" r="0" b="65405"/>
                <wp:wrapNone/>
                <wp:docPr id="77" name="直接箭头连接符 77"/>
                <wp:cNvGraphicFramePr/>
                <a:graphic xmlns:a="http://schemas.openxmlformats.org/drawingml/2006/main">
                  <a:graphicData uri="http://schemas.microsoft.com/office/word/2010/wordprocessingShape">
                    <wps:wsp>
                      <wps:cNvCnPr/>
                      <wps:spPr>
                        <a:xfrm>
                          <a:off x="0" y="0"/>
                          <a:ext cx="685800" cy="0"/>
                        </a:xfrm>
                        <a:prstGeom prst="straightConnector1">
                          <a:avLst/>
                        </a:prstGeom>
                        <a:ln w="9525" cap="flat" cmpd="sng">
                          <a:solidFill>
                            <a:srgbClr val="F79646"/>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173.55pt;margin-top:639.6pt;height:0pt;width:54pt;z-index:251684864;mso-width-relative:page;mso-height-relative:page;" filled="f" stroked="t" coordsize="21600,21600" o:gfxdata="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yAg/NsAAAANAQAADwAAAAAAAAABACAAAAAi&#10;AAAAZHJzL2Rvd25yZXYueG1sUEsBAhQAFAAAAAgAh07iQJ78iL0HAgAA7gMAAA4AAAAAAAAAAQAg&#10;AAAAKgEAAGRycy9lMm9Eb2MueG1sUEsFBgAAAAAGAAYAWQEAAKMFAAAAAA==&#10;">
                <v:fill on="f" focussize="0,0"/>
                <v:stroke color="#F79646" joinstyle="round" endarrow="open"/>
                <v:imagedata o:title=""/>
                <o:lock v:ext="edit" aspectratio="f"/>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79744" behindDoc="0" locked="0" layoutInCell="1" allowOverlap="1">
                <wp:simplePos x="0" y="0"/>
                <wp:positionH relativeFrom="column">
                  <wp:posOffset>870585</wp:posOffset>
                </wp:positionH>
                <wp:positionV relativeFrom="paragraph">
                  <wp:posOffset>7619365</wp:posOffset>
                </wp:positionV>
                <wp:extent cx="9525" cy="323850"/>
                <wp:effectExtent l="46355" t="0" r="58420" b="0"/>
                <wp:wrapNone/>
                <wp:docPr id="76" name="直接箭头连接符 76"/>
                <wp:cNvGraphicFramePr/>
                <a:graphic xmlns:a="http://schemas.openxmlformats.org/drawingml/2006/main">
                  <a:graphicData uri="http://schemas.microsoft.com/office/word/2010/wordprocessingShape">
                    <wps:wsp>
                      <wps:cNvCnPr/>
                      <wps:spPr>
                        <a:xfrm flipH="1">
                          <a:off x="0" y="0"/>
                          <a:ext cx="9525" cy="323850"/>
                        </a:xfrm>
                        <a:prstGeom prst="straightConnector1">
                          <a:avLst/>
                        </a:prstGeom>
                        <a:ln w="9525" cap="flat" cmpd="sng">
                          <a:solidFill>
                            <a:srgbClr val="F79646"/>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68.55pt;margin-top:599.95pt;height:25.5pt;width:0.75pt;z-index:251679744;mso-width-relative:page;mso-height-relative:page;" filled="f" stroked="t" coordsize="21600,21600" o:gfxdata="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gNocLYAAAADQEAAA8AAAAAAAAAAQAg&#10;AAAAIgAAAGRycy9kb3ducmV2LnhtbFBLAQIUABQAAAAIAIdO4kCZir9vDgIAAPsDAAAOAAAAAAAA&#10;AAEAIAAAACcBAABkcnMvZTJvRG9jLnhtbFBLBQYAAAAABgAGAFkBAACnBQAAAAA=&#10;">
                <v:fill on="f" focussize="0,0"/>
                <v:stroke color="#F79646" joinstyle="round" endarrow="open"/>
                <v:imagedata o:title=""/>
                <o:lock v:ext="edit" aspectratio="f"/>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81792" behindDoc="0" locked="0" layoutInCell="1" allowOverlap="1">
                <wp:simplePos x="0" y="0"/>
                <wp:positionH relativeFrom="column">
                  <wp:posOffset>861060</wp:posOffset>
                </wp:positionH>
                <wp:positionV relativeFrom="paragraph">
                  <wp:posOffset>6762750</wp:posOffset>
                </wp:positionV>
                <wp:extent cx="2540" cy="305435"/>
                <wp:effectExtent l="48260" t="0" r="63500" b="18415"/>
                <wp:wrapNone/>
                <wp:docPr id="75" name="直接箭头连接符 75"/>
                <wp:cNvGraphicFramePr/>
                <a:graphic xmlns:a="http://schemas.openxmlformats.org/drawingml/2006/main">
                  <a:graphicData uri="http://schemas.microsoft.com/office/word/2010/wordprocessingShape">
                    <wps:wsp>
                      <wps:cNvCnPr>
                        <a:stCxn id="58" idx="2"/>
                      </wps:cNvCnPr>
                      <wps:spPr>
                        <a:xfrm flipH="1">
                          <a:off x="0" y="0"/>
                          <a:ext cx="2540" cy="305435"/>
                        </a:xfrm>
                        <a:prstGeom prst="straightConnector1">
                          <a:avLst/>
                        </a:prstGeom>
                        <a:ln w="9525" cap="flat" cmpd="sng">
                          <a:solidFill>
                            <a:srgbClr val="F79646"/>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67.8pt;margin-top:532.5pt;height:24.05pt;width:0.2pt;z-index:251681792;mso-width-relative:page;mso-height-relative:page;" filled="f" stroked="t" coordsize="21600,21600" o:gfxdata="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Q0l7DV&#10;AAAADQEAAA8AAAAAAAAAAQAgAAAAIgAAAGRycy9kb3ducmV2LnhtbFBLAQIUABQAAAAIAIdO4kBo&#10;TRKMIwIAACIEAAAOAAAAAAAAAAEAIAAAACQBAABkcnMvZTJvRG9jLnhtbFBLBQYAAAAABgAGAFkB&#10;AAC5BQAAAAA=&#10;">
                <v:fill on="f" focussize="0,0"/>
                <v:stroke color="#F79646" joinstyle="round" endarrow="open"/>
                <v:imagedata o:title=""/>
                <o:lock v:ext="edit" aspectratio="f"/>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83840" behindDoc="0" locked="0" layoutInCell="1" allowOverlap="1">
                <wp:simplePos x="0" y="0"/>
                <wp:positionH relativeFrom="column">
                  <wp:posOffset>832485</wp:posOffset>
                </wp:positionH>
                <wp:positionV relativeFrom="paragraph">
                  <wp:posOffset>6039485</wp:posOffset>
                </wp:positionV>
                <wp:extent cx="9525" cy="323850"/>
                <wp:effectExtent l="41910" t="0" r="62865" b="0"/>
                <wp:wrapNone/>
                <wp:docPr id="74" name="直接箭头连接符 74"/>
                <wp:cNvGraphicFramePr/>
                <a:graphic xmlns:a="http://schemas.openxmlformats.org/drawingml/2006/main">
                  <a:graphicData uri="http://schemas.microsoft.com/office/word/2010/wordprocessingShape">
                    <wps:wsp>
                      <wps:cNvCnPr/>
                      <wps:spPr>
                        <a:xfrm>
                          <a:off x="0" y="0"/>
                          <a:ext cx="9525" cy="323850"/>
                        </a:xfrm>
                        <a:prstGeom prst="straightConnector1">
                          <a:avLst/>
                        </a:prstGeom>
                        <a:ln w="9525" cap="flat" cmpd="sng">
                          <a:solidFill>
                            <a:srgbClr val="F79646"/>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65.55pt;margin-top:475.55pt;height:25.5pt;width:0.75pt;z-index:251683840;mso-width-relative:page;mso-height-relative:page;" filled="f" stroked="t" coordsize="21600,21600" o:gfxdata="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0rjHbAAAADAEAAA8AAAAAAAAAAQAgAAAA&#10;IgAAAGRycy9kb3ducmV2LnhtbFBLAQIUABQAAAAIAIdO4kBhrm8SCAIAAPEDAAAOAAAAAAAAAAEA&#10;IAAAACoBAABkcnMvZTJvRG9jLnhtbFBLBQYAAAAABgAGAFkBAACkBQAAAAA=&#10;">
                <v:fill on="f" focussize="0,0"/>
                <v:stroke color="#F79646" joinstyle="round" endarrow="open"/>
                <v:imagedata o:title=""/>
                <o:lock v:ext="edit" aspectratio="f"/>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80768" behindDoc="0" locked="0" layoutInCell="1" allowOverlap="1">
                <wp:simplePos x="0" y="0"/>
                <wp:positionH relativeFrom="column">
                  <wp:posOffset>813435</wp:posOffset>
                </wp:positionH>
                <wp:positionV relativeFrom="paragraph">
                  <wp:posOffset>5020310</wp:posOffset>
                </wp:positionV>
                <wp:extent cx="9525" cy="323850"/>
                <wp:effectExtent l="41910" t="0" r="62865" b="0"/>
                <wp:wrapNone/>
                <wp:docPr id="73" name="直接箭头连接符 73"/>
                <wp:cNvGraphicFramePr/>
                <a:graphic xmlns:a="http://schemas.openxmlformats.org/drawingml/2006/main">
                  <a:graphicData uri="http://schemas.microsoft.com/office/word/2010/wordprocessingShape">
                    <wps:wsp>
                      <wps:cNvCnPr/>
                      <wps:spPr>
                        <a:xfrm>
                          <a:off x="0" y="0"/>
                          <a:ext cx="9525" cy="323850"/>
                        </a:xfrm>
                        <a:prstGeom prst="straightConnector1">
                          <a:avLst/>
                        </a:prstGeom>
                        <a:ln w="9525" cap="flat" cmpd="sng">
                          <a:solidFill>
                            <a:srgbClr val="F79646"/>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64.05pt;margin-top:395.3pt;height:25.5pt;width:0.75pt;z-index:251680768;mso-width-relative:page;mso-height-relative:page;" filled="f" stroked="t" coordsize="21600,21600" o:gfxdata="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oUoB9oAAAALAQAADwAAAAAAAAABACAAAAAi&#10;AAAAZHJzL2Rvd25yZXYueG1sUEsBAhQAFAAAAAgAh07iQL8Dj4sIAgAA8QMAAA4AAAAAAAAAAQAg&#10;AAAAKQEAAGRycy9lMm9Eb2MueG1sUEsFBgAAAAAGAAYAWQEAAKMFAAAAAA==&#10;">
                <v:fill on="f" focussize="0,0"/>
                <v:stroke color="#F79646" joinstyle="round" endarrow="open"/>
                <v:imagedata o:title=""/>
                <o:lock v:ext="edit" aspectratio="f"/>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78720" behindDoc="0" locked="0" layoutInCell="1" allowOverlap="1">
                <wp:simplePos x="0" y="0"/>
                <wp:positionH relativeFrom="column">
                  <wp:posOffset>844550</wp:posOffset>
                </wp:positionH>
                <wp:positionV relativeFrom="paragraph">
                  <wp:posOffset>3876675</wp:posOffset>
                </wp:positionV>
                <wp:extent cx="6985" cy="431800"/>
                <wp:effectExtent l="43815" t="0" r="63500" b="6350"/>
                <wp:wrapNone/>
                <wp:docPr id="72" name="直接箭头连接符 72"/>
                <wp:cNvGraphicFramePr/>
                <a:graphic xmlns:a="http://schemas.openxmlformats.org/drawingml/2006/main">
                  <a:graphicData uri="http://schemas.microsoft.com/office/word/2010/wordprocessingShape">
                    <wps:wsp>
                      <wps:cNvCnPr/>
                      <wps:spPr>
                        <a:xfrm>
                          <a:off x="0" y="0"/>
                          <a:ext cx="6985" cy="431800"/>
                        </a:xfrm>
                        <a:prstGeom prst="straightConnector1">
                          <a:avLst/>
                        </a:prstGeom>
                        <a:ln w="9525" cap="flat" cmpd="sng">
                          <a:solidFill>
                            <a:srgbClr val="F79646"/>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66.5pt;margin-top:305.25pt;height:34pt;width:0.55pt;z-index:251678720;mso-width-relative:page;mso-height-relative:page;" filled="f" stroked="t" coordsize="21600,21600" o:gfxdata="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6uZWm3AAAAAsBAAAPAAAAAAAAAAEA&#10;IAAAACIAAABkcnMvZG93bnJldi54bWxQSwECFAAUAAAACACHTuJAHOeWzAsCAADxAwAADgAAAAAA&#10;AAABACAAAAArAQAAZHJzL2Uyb0RvYy54bWxQSwUGAAAAAAYABgBZAQAAqAUAAAAA&#10;">
                <v:fill on="f" focussize="0,0"/>
                <v:stroke color="#F79646" joinstyle="round" endarrow="open"/>
                <v:imagedata o:title=""/>
                <o:lock v:ext="edit" aspectratio="f"/>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77696" behindDoc="0" locked="0" layoutInCell="1" allowOverlap="1">
                <wp:simplePos x="0" y="0"/>
                <wp:positionH relativeFrom="column">
                  <wp:posOffset>901700</wp:posOffset>
                </wp:positionH>
                <wp:positionV relativeFrom="paragraph">
                  <wp:posOffset>2228850</wp:posOffset>
                </wp:positionV>
                <wp:extent cx="0" cy="480060"/>
                <wp:effectExtent l="48895" t="0" r="65405" b="15240"/>
                <wp:wrapNone/>
                <wp:docPr id="71" name="直接箭头连接符 71"/>
                <wp:cNvGraphicFramePr/>
                <a:graphic xmlns:a="http://schemas.openxmlformats.org/drawingml/2006/main">
                  <a:graphicData uri="http://schemas.microsoft.com/office/word/2010/wordprocessingShape">
                    <wps:wsp>
                      <wps:cNvCnPr>
                        <a:stCxn id="54" idx="2"/>
                        <a:endCxn id="55" idx="0"/>
                      </wps:cNvCnPr>
                      <wps:spPr>
                        <a:xfrm>
                          <a:off x="0" y="0"/>
                          <a:ext cx="0" cy="480060"/>
                        </a:xfrm>
                        <a:prstGeom prst="straightConnector1">
                          <a:avLst/>
                        </a:prstGeom>
                        <a:ln w="9525" cap="flat" cmpd="sng">
                          <a:solidFill>
                            <a:srgbClr val="F79646"/>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71pt;margin-top:175.5pt;height:37.8pt;width:0pt;z-index:251677696;mso-width-relative:page;mso-height-relative:page;" filled="f" stroked="t" coordsize="21600,21600" o:gfxdata="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3Zp&#10;vtkAAAALAQAADwAAAAAAAAABACAAAAAiAAAAZHJzL2Rvd25yZXYueG1sUEsBAhQAFAAAAAgAh07i&#10;QH7kv0QhAgAAMAQAAA4AAAAAAAAAAQAgAAAAKAEAAGRycy9lMm9Eb2MueG1sUEsFBgAAAAAGAAYA&#10;WQEAALsFAAAAAA==&#10;">
                <v:fill on="f" focussize="0,0"/>
                <v:stroke color="#F79646" joinstyle="round" endarrow="open"/>
                <v:imagedata o:title=""/>
                <o:lock v:ext="edit" aspectratio="f"/>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76672" behindDoc="0" locked="0" layoutInCell="1" allowOverlap="1">
                <wp:simplePos x="0" y="0"/>
                <wp:positionH relativeFrom="column">
                  <wp:posOffset>941705</wp:posOffset>
                </wp:positionH>
                <wp:positionV relativeFrom="paragraph">
                  <wp:posOffset>1396365</wp:posOffset>
                </wp:positionV>
                <wp:extent cx="5080" cy="322580"/>
                <wp:effectExtent l="45720" t="0" r="63500" b="1270"/>
                <wp:wrapNone/>
                <wp:docPr id="70" name="直接箭头连接符 70"/>
                <wp:cNvGraphicFramePr/>
                <a:graphic xmlns:a="http://schemas.openxmlformats.org/drawingml/2006/main">
                  <a:graphicData uri="http://schemas.microsoft.com/office/word/2010/wordprocessingShape">
                    <wps:wsp>
                      <wps:cNvCnPr/>
                      <wps:spPr>
                        <a:xfrm>
                          <a:off x="0" y="0"/>
                          <a:ext cx="5080" cy="322580"/>
                        </a:xfrm>
                        <a:prstGeom prst="straightConnector1">
                          <a:avLst/>
                        </a:prstGeom>
                        <a:ln w="9525" cap="flat" cmpd="sng">
                          <a:solidFill>
                            <a:srgbClr val="F79646"/>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74.15pt;margin-top:109.95pt;height:25.4pt;width:0.4pt;z-index:251676672;mso-width-relative:page;mso-height-relative:page;" filled="f" stroked="t" coordsize="21600,21600" o:gfxdata="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jyvxLbAAAACwEAAA8AAAAAAAAAAQAgAAAA&#10;IgAAAGRycy9kb3ducmV2LnhtbFBLAQIUABQAAAAIAIdO4kBcmhNkCAIAAPEDAAAOAAAAAAAAAAEA&#10;IAAAACoBAABkcnMvZTJvRG9jLnhtbFBLBQYAAAAABgAGAFkBAACkBQAAAAA=&#10;">
                <v:fill on="f" focussize="0,0"/>
                <v:stroke color="#F79646" joinstyle="round" endarrow="open"/>
                <v:imagedata o:title=""/>
                <o:lock v:ext="edit" aspectratio="f"/>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65408" behindDoc="0" locked="0" layoutInCell="1" allowOverlap="1">
                <wp:simplePos x="0" y="0"/>
                <wp:positionH relativeFrom="column">
                  <wp:posOffset>-417830</wp:posOffset>
                </wp:positionH>
                <wp:positionV relativeFrom="paragraph">
                  <wp:posOffset>7071995</wp:posOffset>
                </wp:positionV>
                <wp:extent cx="2600960" cy="518795"/>
                <wp:effectExtent l="4445" t="4445" r="23495" b="10160"/>
                <wp:wrapNone/>
                <wp:docPr id="59" name="流程图: 可选过程 59"/>
                <wp:cNvGraphicFramePr/>
                <a:graphic xmlns:a="http://schemas.openxmlformats.org/drawingml/2006/main">
                  <a:graphicData uri="http://schemas.microsoft.com/office/word/2010/wordprocessingShape">
                    <wps:wsp>
                      <wps:cNvSpPr/>
                      <wps:spPr>
                        <a:xfrm>
                          <a:off x="0" y="0"/>
                          <a:ext cx="2600960" cy="518795"/>
                        </a:xfrm>
                        <a:prstGeom prst="flowChartAlternateProcess">
                          <a:avLst/>
                        </a:prstGeom>
                        <a:solidFill>
                          <a:srgbClr val="FFFFFF"/>
                        </a:solidFill>
                        <a:ln w="9525" cap="flat" cmpd="sng">
                          <a:solidFill>
                            <a:srgbClr val="E46C0A"/>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农村产权交易机构受理（审查材料的完整性）</w:t>
                            </w:r>
                          </w:p>
                        </w:txbxContent>
                      </wps:txbx>
                      <wps:bodyPr upright="1"/>
                    </wps:wsp>
                  </a:graphicData>
                </a:graphic>
              </wp:anchor>
            </w:drawing>
          </mc:Choice>
          <mc:Fallback>
            <w:pict>
              <v:shape id="_x0000_s1026" o:spid="_x0000_s1026" o:spt="176" type="#_x0000_t176" style="position:absolute;left:0pt;margin-left:-32.9pt;margin-top:556.85pt;height:40.85pt;width:204.8pt;z-index:251665408;mso-width-relative:page;mso-height-relative:page;" fillcolor="#FFFFFF" filled="t" stroked="t" coordsize="21600,21600" o:gfxdata="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B6H7NsAAAANAQAADwAAAAAAAAABACAAAAAiAAAAZHJzL2Rvd25yZXYueG1s&#10;UEsBAhQAFAAAAAgAh07iQGeHNb4uAgAAUQQAAA4AAAAAAAAAAQAgAAAAKgEAAGRycy9lMm9Eb2Mu&#10;eG1sUEsFBgAAAAAGAAYAWQEAAMoFAAAAAA==&#10;">
                <v:fill on="t" focussize="0,0"/>
                <v:stroke color="#E46C0A"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农村产权交易机构受理（审查材料的完整性）</w:t>
                      </w:r>
                    </w:p>
                  </w:txbxContent>
                </v:textbox>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63360" behindDoc="0" locked="0" layoutInCell="1" allowOverlap="1">
                <wp:simplePos x="0" y="0"/>
                <wp:positionH relativeFrom="column">
                  <wp:posOffset>-408305</wp:posOffset>
                </wp:positionH>
                <wp:positionV relativeFrom="paragraph">
                  <wp:posOffset>5328920</wp:posOffset>
                </wp:positionV>
                <wp:extent cx="2600960" cy="728980"/>
                <wp:effectExtent l="4445" t="4445" r="23495" b="9525"/>
                <wp:wrapNone/>
                <wp:docPr id="57" name="流程图: 可选过程 57"/>
                <wp:cNvGraphicFramePr/>
                <a:graphic xmlns:a="http://schemas.openxmlformats.org/drawingml/2006/main">
                  <a:graphicData uri="http://schemas.microsoft.com/office/word/2010/wordprocessingShape">
                    <wps:wsp>
                      <wps:cNvSpPr/>
                      <wps:spPr>
                        <a:xfrm>
                          <a:off x="0" y="0"/>
                          <a:ext cx="2600960" cy="728980"/>
                        </a:xfrm>
                        <a:prstGeom prst="flowChartAlternateProcess">
                          <a:avLst/>
                        </a:prstGeom>
                        <a:solidFill>
                          <a:srgbClr val="FFFFFF"/>
                        </a:solidFill>
                        <a:ln w="9525" cap="flat" cmpd="sng">
                          <a:solidFill>
                            <a:srgbClr val="E46C0A"/>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24"/>
                                <w:lang w:val="en-US" w:eastAsia="zh-CN"/>
                              </w:rPr>
                            </w:pPr>
                            <w:r>
                              <w:rPr>
                                <w:rFonts w:hint="eastAsia"/>
                                <w:sz w:val="24"/>
                                <w:szCs w:val="24"/>
                                <w:lang w:val="en-US" w:eastAsia="zh-CN"/>
                              </w:rPr>
                              <w:t>报镇街农村工作局审核</w:t>
                            </w:r>
                          </w:p>
                          <w:p>
                            <w:pPr>
                              <w:pStyle w:val="2"/>
                              <w:jc w:val="center"/>
                              <w:rPr>
                                <w:rFonts w:hint="default"/>
                                <w:lang w:val="en-US" w:eastAsia="zh-CN"/>
                              </w:rPr>
                            </w:pPr>
                            <w:r>
                              <w:rPr>
                                <w:rFonts w:hint="eastAsia"/>
                                <w:lang w:val="en-US" w:eastAsia="zh-CN"/>
                              </w:rPr>
                              <w:t>（对发包方案的作价依据、相关权属材料等进行审核）。</w:t>
                            </w:r>
                          </w:p>
                        </w:txbxContent>
                      </wps:txbx>
                      <wps:bodyPr upright="1"/>
                    </wps:wsp>
                  </a:graphicData>
                </a:graphic>
              </wp:anchor>
            </w:drawing>
          </mc:Choice>
          <mc:Fallback>
            <w:pict>
              <v:shape id="_x0000_s1026" o:spid="_x0000_s1026" o:spt="176" type="#_x0000_t176" style="position:absolute;left:0pt;margin-left:-32.15pt;margin-top:419.6pt;height:57.4pt;width:204.8pt;z-index:251663360;mso-width-relative:page;mso-height-relative:page;" fillcolor="#FFFFFF" filled="t" stroked="t" coordsize="21600,21600" o:gfxdata="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F0/GN2wAAAAsBAAAPAAAAAAAAAAEAIAAAACIAAABkcnMvZG93bnJldi54&#10;bWxQSwECFAAUAAAACACHTuJA4UceMjACAABRBAAADgAAAAAAAAABACAAAAAqAQAAZHJzL2Uyb0Rv&#10;Yy54bWxQSwUGAAAAAAYABgBZAQAAzAUAAAAA&#10;">
                <v:fill on="t" focussize="0,0"/>
                <v:stroke color="#E46C0A"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24"/>
                          <w:lang w:val="en-US" w:eastAsia="zh-CN"/>
                        </w:rPr>
                      </w:pPr>
                      <w:r>
                        <w:rPr>
                          <w:rFonts w:hint="eastAsia"/>
                          <w:sz w:val="24"/>
                          <w:szCs w:val="24"/>
                          <w:lang w:val="en-US" w:eastAsia="zh-CN"/>
                        </w:rPr>
                        <w:t>报镇街农村工作局审核</w:t>
                      </w:r>
                    </w:p>
                    <w:p>
                      <w:pPr>
                        <w:pStyle w:val="2"/>
                        <w:jc w:val="center"/>
                        <w:rPr>
                          <w:rFonts w:hint="default"/>
                          <w:lang w:val="en-US" w:eastAsia="zh-CN"/>
                        </w:rPr>
                      </w:pPr>
                      <w:r>
                        <w:rPr>
                          <w:rFonts w:hint="eastAsia"/>
                          <w:lang w:val="en-US" w:eastAsia="zh-CN"/>
                        </w:rPr>
                        <w:t>（对发包方案的作价依据、相关权属材料等进行审核）。</w:t>
                      </w:r>
                    </w:p>
                  </w:txbxContent>
                </v:textbox>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62336" behindDoc="0" locked="0" layoutInCell="1" allowOverlap="1">
                <wp:simplePos x="0" y="0"/>
                <wp:positionH relativeFrom="column">
                  <wp:posOffset>-436880</wp:posOffset>
                </wp:positionH>
                <wp:positionV relativeFrom="paragraph">
                  <wp:posOffset>4300220</wp:posOffset>
                </wp:positionV>
                <wp:extent cx="2705735" cy="728345"/>
                <wp:effectExtent l="4445" t="4445" r="13970" b="10160"/>
                <wp:wrapNone/>
                <wp:docPr id="56" name="流程图: 可选过程 56"/>
                <wp:cNvGraphicFramePr/>
                <a:graphic xmlns:a="http://schemas.openxmlformats.org/drawingml/2006/main">
                  <a:graphicData uri="http://schemas.microsoft.com/office/word/2010/wordprocessingShape">
                    <wps:wsp>
                      <wps:cNvSpPr/>
                      <wps:spPr>
                        <a:xfrm>
                          <a:off x="0" y="0"/>
                          <a:ext cx="2705735" cy="728345"/>
                        </a:xfrm>
                        <a:prstGeom prst="flowChartAlternateProcess">
                          <a:avLst/>
                        </a:prstGeom>
                        <a:solidFill>
                          <a:srgbClr val="FFFFFF"/>
                        </a:solidFill>
                        <a:ln w="9525" cap="flat" cmpd="sng">
                          <a:solidFill>
                            <a:srgbClr val="E46C0A"/>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打印项目审查表、招标方委托书、招标方承诺书招标文件及交易公告。</w:t>
                            </w:r>
                          </w:p>
                        </w:txbxContent>
                      </wps:txbx>
                      <wps:bodyPr upright="1"/>
                    </wps:wsp>
                  </a:graphicData>
                </a:graphic>
              </wp:anchor>
            </w:drawing>
          </mc:Choice>
          <mc:Fallback>
            <w:pict>
              <v:shape id="_x0000_s1026" o:spid="_x0000_s1026" o:spt="176" type="#_x0000_t176" style="position:absolute;left:0pt;margin-left:-34.4pt;margin-top:338.6pt;height:57.35pt;width:213.05pt;z-index:251662336;mso-width-relative:page;mso-height-relative:page;" fillcolor="#FFFFFF" filled="t" stroked="t" coordsize="21600,21600" o:gfxdata="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IjEvX3AAAAAsBAAAPAAAAAAAAAAEAIAAAACIAAABkcnMvZG93bnJldi54&#10;bWxQSwECFAAUAAAACACHTuJAS+Jewi8CAABRBAAADgAAAAAAAAABACAAAAArAQAAZHJzL2Uyb0Rv&#10;Yy54bWxQSwUGAAAAAAYABgBZAQAAzAUAAAAA&#10;">
                <v:fill on="t" focussize="0,0"/>
                <v:stroke color="#E46C0A"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打印项目审查表、招标方委托书、招标方承诺书招标文件及交易公告。</w:t>
                      </w:r>
                    </w:p>
                  </w:txbxContent>
                </v:textbox>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61312" behindDoc="0" locked="0" layoutInCell="1" allowOverlap="1">
                <wp:simplePos x="0" y="0"/>
                <wp:positionH relativeFrom="column">
                  <wp:posOffset>-398780</wp:posOffset>
                </wp:positionH>
                <wp:positionV relativeFrom="paragraph">
                  <wp:posOffset>2708910</wp:posOffset>
                </wp:positionV>
                <wp:extent cx="2600960" cy="1177290"/>
                <wp:effectExtent l="4445" t="4445" r="23495" b="18415"/>
                <wp:wrapNone/>
                <wp:docPr id="55" name="流程图: 可选过程 55"/>
                <wp:cNvGraphicFramePr/>
                <a:graphic xmlns:a="http://schemas.openxmlformats.org/drawingml/2006/main">
                  <a:graphicData uri="http://schemas.microsoft.com/office/word/2010/wordprocessingShape">
                    <wps:wsp>
                      <wps:cNvSpPr/>
                      <wps:spPr>
                        <a:xfrm>
                          <a:off x="0" y="0"/>
                          <a:ext cx="2600960" cy="1177290"/>
                        </a:xfrm>
                        <a:prstGeom prst="flowChartAlternateProcess">
                          <a:avLst/>
                        </a:prstGeom>
                        <a:solidFill>
                          <a:srgbClr val="FFFFFF"/>
                        </a:solidFill>
                        <a:ln w="9525" cap="flat" cmpd="sng">
                          <a:solidFill>
                            <a:srgbClr val="E46C0A"/>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项目登记（经乡镇平台登记项目信息，附项目基本情况介绍、作价依据、集体经济组织成员代表大会会议记录、法人及法人代表证明复印件、标的现场照片、合同示范文本）</w:t>
                            </w:r>
                          </w:p>
                        </w:txbxContent>
                      </wps:txbx>
                      <wps:bodyPr upright="1"/>
                    </wps:wsp>
                  </a:graphicData>
                </a:graphic>
              </wp:anchor>
            </w:drawing>
          </mc:Choice>
          <mc:Fallback>
            <w:pict>
              <v:shape id="_x0000_s1026" o:spid="_x0000_s1026" o:spt="176" type="#_x0000_t176" style="position:absolute;left:0pt;margin-left:-31.4pt;margin-top:213.3pt;height:92.7pt;width:204.8pt;z-index:251661312;mso-width-relative:page;mso-height-relative:page;" fillcolor="#FFFFFF" filled="t" stroked="t" coordsize="21600,21600" o:gfxdata="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QPSiLaAAAACwEAAA8AAAAAAAAAAQAgAAAAIgAAAGRycy9kb3ducmV2Lnht&#10;bFBLAQIUABQAAAAIAIdO4kDVwGw+MAIAAFIEAAAOAAAAAAAAAAEAIAAAACkBAABkcnMvZTJvRG9j&#10;LnhtbFBLBQYAAAAABgAGAFkBAADLBQAAAAA=&#10;">
                <v:fill on="t" focussize="0,0"/>
                <v:stroke color="#E46C0A"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项目登记（经乡镇平台登记项目信息，附项目基本情况介绍、作价依据、集体经济组织成员代表大会会议记录、法人及法人代表证明复印件、标的现场照片、合同示范文本）</w:t>
                      </w:r>
                    </w:p>
                  </w:txbxContent>
                </v:textbox>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75648" behindDoc="0" locked="0" layoutInCell="1" allowOverlap="1">
                <wp:simplePos x="0" y="0"/>
                <wp:positionH relativeFrom="column">
                  <wp:posOffset>2877820</wp:posOffset>
                </wp:positionH>
                <wp:positionV relativeFrom="paragraph">
                  <wp:posOffset>1262380</wp:posOffset>
                </wp:positionV>
                <wp:extent cx="2600960" cy="528320"/>
                <wp:effectExtent l="4445" t="4445" r="23495" b="19685"/>
                <wp:wrapNone/>
                <wp:docPr id="69" name="流程图: 可选过程 69"/>
                <wp:cNvGraphicFramePr/>
                <a:graphic xmlns:a="http://schemas.openxmlformats.org/drawingml/2006/main">
                  <a:graphicData uri="http://schemas.microsoft.com/office/word/2010/wordprocessingShape">
                    <wps:wsp>
                      <wps:cNvSpPr/>
                      <wps:spPr>
                        <a:xfrm>
                          <a:off x="0" y="0"/>
                          <a:ext cx="2600960" cy="528320"/>
                        </a:xfrm>
                        <a:prstGeom prst="flowChartAlternateProcess">
                          <a:avLst/>
                        </a:prstGeom>
                        <a:solidFill>
                          <a:srgbClr val="FFFFFF"/>
                        </a:solidFill>
                        <a:ln w="9525" cap="flat" cmpd="sng">
                          <a:solidFill>
                            <a:srgbClr val="E46C0A"/>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24"/>
                                <w:lang w:val="en-US" w:eastAsia="zh-CN"/>
                              </w:rPr>
                            </w:pPr>
                            <w:r>
                              <w:rPr>
                                <w:rFonts w:hint="eastAsia"/>
                                <w:sz w:val="24"/>
                                <w:szCs w:val="24"/>
                                <w:lang w:val="en-US" w:eastAsia="zh-CN"/>
                              </w:rPr>
                              <w:t>农村产权交易机构</w:t>
                            </w:r>
                          </w:p>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出具交易鉴证书</w:t>
                            </w:r>
                          </w:p>
                        </w:txbxContent>
                      </wps:txbx>
                      <wps:bodyPr upright="1"/>
                    </wps:wsp>
                  </a:graphicData>
                </a:graphic>
              </wp:anchor>
            </w:drawing>
          </mc:Choice>
          <mc:Fallback>
            <w:pict>
              <v:shape id="_x0000_s1026" o:spid="_x0000_s1026" o:spt="176" type="#_x0000_t176" style="position:absolute;left:0pt;margin-left:226.6pt;margin-top:99.4pt;height:41.6pt;width:204.8pt;z-index:251675648;mso-width-relative:page;mso-height-relative:page;" fillcolor="#FFFFFF" filled="t" stroked="t" coordsize="21600,21600" o:gfxdata="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Tm9UNoAAAALAQAADwAAAAAAAAABACAAAAAiAAAAZHJzL2Rvd25yZXYueG1s&#10;UEsBAhQAFAAAAAgAh07iQE8nqL8vAgAAUQQAAA4AAAAAAAAAAQAgAAAAKQEAAGRycy9lMm9Eb2Mu&#10;eG1sUEsFBgAAAAAGAAYAWQEAAMoFAAAAAA==&#10;">
                <v:fill on="t" focussize="0,0"/>
                <v:stroke color="#E46C0A"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24"/>
                          <w:lang w:val="en-US" w:eastAsia="zh-CN"/>
                        </w:rPr>
                      </w:pPr>
                      <w:r>
                        <w:rPr>
                          <w:rFonts w:hint="eastAsia"/>
                          <w:sz w:val="24"/>
                          <w:szCs w:val="24"/>
                          <w:lang w:val="en-US" w:eastAsia="zh-CN"/>
                        </w:rPr>
                        <w:t>农村产权交易机构</w:t>
                      </w:r>
                    </w:p>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出具交易鉴证书</w:t>
                      </w:r>
                    </w:p>
                  </w:txbxContent>
                </v:textbox>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74624" behindDoc="0" locked="0" layoutInCell="1" allowOverlap="1">
                <wp:simplePos x="0" y="0"/>
                <wp:positionH relativeFrom="column">
                  <wp:posOffset>2887345</wp:posOffset>
                </wp:positionH>
                <wp:positionV relativeFrom="paragraph">
                  <wp:posOffset>2176780</wp:posOffset>
                </wp:positionV>
                <wp:extent cx="2600960" cy="528320"/>
                <wp:effectExtent l="4445" t="4445" r="23495" b="19685"/>
                <wp:wrapNone/>
                <wp:docPr id="68" name="流程图: 可选过程 68"/>
                <wp:cNvGraphicFramePr/>
                <a:graphic xmlns:a="http://schemas.openxmlformats.org/drawingml/2006/main">
                  <a:graphicData uri="http://schemas.microsoft.com/office/word/2010/wordprocessingShape">
                    <wps:wsp>
                      <wps:cNvSpPr/>
                      <wps:spPr>
                        <a:xfrm>
                          <a:off x="0" y="0"/>
                          <a:ext cx="2600960" cy="528320"/>
                        </a:xfrm>
                        <a:prstGeom prst="flowChartAlternateProcess">
                          <a:avLst/>
                        </a:prstGeom>
                        <a:solidFill>
                          <a:srgbClr val="FFFFFF"/>
                        </a:solidFill>
                        <a:ln w="9525" cap="flat" cmpd="sng">
                          <a:solidFill>
                            <a:srgbClr val="E46C0A"/>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成交缴款并登记</w:t>
                            </w:r>
                          </w:p>
                        </w:txbxContent>
                      </wps:txbx>
                      <wps:bodyPr upright="1"/>
                    </wps:wsp>
                  </a:graphicData>
                </a:graphic>
              </wp:anchor>
            </w:drawing>
          </mc:Choice>
          <mc:Fallback>
            <w:pict>
              <v:shape id="_x0000_s1026" o:spid="_x0000_s1026" o:spt="176" type="#_x0000_t176" style="position:absolute;left:0pt;margin-left:227.35pt;margin-top:171.4pt;height:41.6pt;width:204.8pt;z-index:251674624;mso-width-relative:page;mso-height-relative:page;" fillcolor="#FFFFFF" filled="t" stroked="t" coordsize="21600,21600" o:gfxdata="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3iv56doAAAALAQAADwAAAAAAAAABACAAAAAiAAAAZHJzL2Rvd25yZXYueG1s&#10;UEsBAhQAFAAAAAgAh07iQG2zKb0vAgAAUQQAAA4AAAAAAAAAAQAgAAAAKQEAAGRycy9lMm9Eb2Mu&#10;eG1sUEsFBgAAAAAGAAYAWQEAAMoFAAAAAA==&#10;">
                <v:fill on="t" focussize="0,0"/>
                <v:stroke color="#E46C0A"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成交缴款并登记</w:t>
                      </w:r>
                    </w:p>
                  </w:txbxContent>
                </v:textbox>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73600" behindDoc="0" locked="0" layoutInCell="1" allowOverlap="1">
                <wp:simplePos x="0" y="0"/>
                <wp:positionH relativeFrom="column">
                  <wp:posOffset>2887345</wp:posOffset>
                </wp:positionH>
                <wp:positionV relativeFrom="paragraph">
                  <wp:posOffset>3062605</wp:posOffset>
                </wp:positionV>
                <wp:extent cx="2600960" cy="528320"/>
                <wp:effectExtent l="4445" t="4445" r="23495" b="19685"/>
                <wp:wrapNone/>
                <wp:docPr id="67" name="流程图: 可选过程 67"/>
                <wp:cNvGraphicFramePr/>
                <a:graphic xmlns:a="http://schemas.openxmlformats.org/drawingml/2006/main">
                  <a:graphicData uri="http://schemas.microsoft.com/office/word/2010/wordprocessingShape">
                    <wps:wsp>
                      <wps:cNvSpPr/>
                      <wps:spPr>
                        <a:xfrm>
                          <a:off x="0" y="0"/>
                          <a:ext cx="2600960" cy="528320"/>
                        </a:xfrm>
                        <a:prstGeom prst="flowChartAlternateProcess">
                          <a:avLst/>
                        </a:prstGeom>
                        <a:solidFill>
                          <a:srgbClr val="FFFFFF"/>
                        </a:solidFill>
                        <a:ln w="9525" cap="flat" cmpd="sng">
                          <a:solidFill>
                            <a:srgbClr val="E46C0A"/>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签订正式合同并上传</w:t>
                            </w:r>
                          </w:p>
                        </w:txbxContent>
                      </wps:txbx>
                      <wps:bodyPr upright="1"/>
                    </wps:wsp>
                  </a:graphicData>
                </a:graphic>
              </wp:anchor>
            </w:drawing>
          </mc:Choice>
          <mc:Fallback>
            <w:pict>
              <v:shape id="_x0000_s1026" o:spid="_x0000_s1026" o:spt="176" type="#_x0000_t176" style="position:absolute;left:0pt;margin-left:227.35pt;margin-top:241.15pt;height:41.6pt;width:204.8pt;z-index:251673600;mso-width-relative:page;mso-height-relative:page;" fillcolor="#FFFFFF" filled="t" stroked="t" coordsize="21600,21600" o:gfxdata="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KVf/naAAAACwEAAA8AAAAAAAAAAQAgAAAAIgAAAGRycy9kb3ducmV2Lnht&#10;bFBLAQIUABQAAAAIAIdO4kCT/qGkMAIAAFEEAAAOAAAAAAAAAAEAIAAAACkBAABkcnMvZTJvRG9j&#10;LnhtbFBLBQYAAAAABgAGAFkBAADLBQAAAAA=&#10;">
                <v:fill on="t" focussize="0,0"/>
                <v:stroke color="#E46C0A"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签订正式合同并上传</w:t>
                      </w:r>
                    </w:p>
                  </w:txbxContent>
                </v:textbox>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72576" behindDoc="0" locked="0" layoutInCell="1" allowOverlap="1">
                <wp:simplePos x="0" y="0"/>
                <wp:positionH relativeFrom="column">
                  <wp:posOffset>2896870</wp:posOffset>
                </wp:positionH>
                <wp:positionV relativeFrom="paragraph">
                  <wp:posOffset>3919855</wp:posOffset>
                </wp:positionV>
                <wp:extent cx="2600960" cy="528320"/>
                <wp:effectExtent l="4445" t="4445" r="23495" b="19685"/>
                <wp:wrapNone/>
                <wp:docPr id="66" name="流程图: 可选过程 66"/>
                <wp:cNvGraphicFramePr/>
                <a:graphic xmlns:a="http://schemas.openxmlformats.org/drawingml/2006/main">
                  <a:graphicData uri="http://schemas.microsoft.com/office/word/2010/wordprocessingShape">
                    <wps:wsp>
                      <wps:cNvSpPr/>
                      <wps:spPr>
                        <a:xfrm>
                          <a:off x="0" y="0"/>
                          <a:ext cx="2600960" cy="528320"/>
                        </a:xfrm>
                        <a:prstGeom prst="flowChartAlternateProcess">
                          <a:avLst/>
                        </a:prstGeom>
                        <a:solidFill>
                          <a:srgbClr val="FFFFFF"/>
                        </a:solidFill>
                        <a:ln w="9525" cap="flat" cmpd="sng">
                          <a:solidFill>
                            <a:srgbClr val="E46C0A"/>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镇街农村工作局或产权交易机构完成合同审核</w:t>
                            </w:r>
                          </w:p>
                        </w:txbxContent>
                      </wps:txbx>
                      <wps:bodyPr upright="1"/>
                    </wps:wsp>
                  </a:graphicData>
                </a:graphic>
              </wp:anchor>
            </w:drawing>
          </mc:Choice>
          <mc:Fallback>
            <w:pict>
              <v:shape id="_x0000_s1026" o:spid="_x0000_s1026" o:spt="176" type="#_x0000_t176" style="position:absolute;left:0pt;margin-left:228.1pt;margin-top:308.65pt;height:41.6pt;width:204.8pt;z-index:251672576;mso-width-relative:page;mso-height-relative:page;" fillcolor="#FFFFFF" filled="t" stroked="t" coordsize="21600,21600" o:gfxdata="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QJBDr2wAAAAsBAAAPAAAAAAAAAAEAIAAAACIAAABkcnMvZG93bnJldi54&#10;bWxQSwECFAAUAAAACACHTuJAsWogpjACAABRBAAADgAAAAAAAAABACAAAAAqAQAAZHJzL2Uyb0Rv&#10;Yy54bWxQSwUGAAAAAAYABgBZAQAAzAUAAAAA&#10;">
                <v:fill on="t" focussize="0,0"/>
                <v:stroke color="#E46C0A"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镇街农村工作局或产权交易机构完成合同审核</w:t>
                      </w:r>
                    </w:p>
                  </w:txbxContent>
                </v:textbox>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71552" behindDoc="0" locked="0" layoutInCell="1" allowOverlap="1">
                <wp:simplePos x="0" y="0"/>
                <wp:positionH relativeFrom="column">
                  <wp:posOffset>2887345</wp:posOffset>
                </wp:positionH>
                <wp:positionV relativeFrom="paragraph">
                  <wp:posOffset>4795520</wp:posOffset>
                </wp:positionV>
                <wp:extent cx="2600960" cy="376555"/>
                <wp:effectExtent l="5080" t="4445" r="22860" b="19050"/>
                <wp:wrapNone/>
                <wp:docPr id="65" name="流程图: 可选过程 65"/>
                <wp:cNvGraphicFramePr/>
                <a:graphic xmlns:a="http://schemas.openxmlformats.org/drawingml/2006/main">
                  <a:graphicData uri="http://schemas.microsoft.com/office/word/2010/wordprocessingShape">
                    <wps:wsp>
                      <wps:cNvSpPr/>
                      <wps:spPr>
                        <a:xfrm>
                          <a:off x="0" y="0"/>
                          <a:ext cx="2600960" cy="376555"/>
                        </a:xfrm>
                        <a:prstGeom prst="flowChartAlternateProcess">
                          <a:avLst/>
                        </a:prstGeom>
                        <a:solidFill>
                          <a:srgbClr val="FFFFFF"/>
                        </a:solidFill>
                        <a:ln w="9525" cap="flat" cmpd="sng">
                          <a:solidFill>
                            <a:srgbClr val="E46C0A"/>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镇街或村居完成合同登记</w:t>
                            </w:r>
                          </w:p>
                        </w:txbxContent>
                      </wps:txbx>
                      <wps:bodyPr upright="1"/>
                    </wps:wsp>
                  </a:graphicData>
                </a:graphic>
              </wp:anchor>
            </w:drawing>
          </mc:Choice>
          <mc:Fallback>
            <w:pict>
              <v:shape id="_x0000_s1026" o:spid="_x0000_s1026" o:spt="176" type="#_x0000_t176" style="position:absolute;left:0pt;margin-left:227.35pt;margin-top:377.6pt;height:29.65pt;width:204.8pt;z-index:251671552;mso-width-relative:page;mso-height-relative:page;" fillcolor="#FFFFFF" filled="t" stroked="t" coordsize="21600,21600" o:gfxdata="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NcmDdsAAAALAQAADwAAAAAAAAABACAAAAAiAAAAZHJzL2Rvd25yZXYueG1s&#10;UEsBAhQAFAAAAAgAh07iQGPUO0kuAgAAUQQAAA4AAAAAAAAAAQAgAAAAKgEAAGRycy9lMm9Eb2Mu&#10;eG1sUEsFBgAAAAAGAAYAWQEAAMoFAAAAAA==&#10;">
                <v:fill on="t" focussize="0,0"/>
                <v:stroke color="#E46C0A"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镇街或村居完成合同登记</w:t>
                      </w:r>
                    </w:p>
                  </w:txbxContent>
                </v:textbox>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70528" behindDoc="0" locked="0" layoutInCell="1" allowOverlap="1">
                <wp:simplePos x="0" y="0"/>
                <wp:positionH relativeFrom="column">
                  <wp:posOffset>2896870</wp:posOffset>
                </wp:positionH>
                <wp:positionV relativeFrom="paragraph">
                  <wp:posOffset>5586095</wp:posOffset>
                </wp:positionV>
                <wp:extent cx="2600960" cy="376555"/>
                <wp:effectExtent l="5080" t="4445" r="22860" b="19050"/>
                <wp:wrapNone/>
                <wp:docPr id="64" name="流程图: 可选过程 64"/>
                <wp:cNvGraphicFramePr/>
                <a:graphic xmlns:a="http://schemas.openxmlformats.org/drawingml/2006/main">
                  <a:graphicData uri="http://schemas.microsoft.com/office/word/2010/wordprocessingShape">
                    <wps:wsp>
                      <wps:cNvSpPr/>
                      <wps:spPr>
                        <a:xfrm>
                          <a:off x="0" y="0"/>
                          <a:ext cx="2600960" cy="376555"/>
                        </a:xfrm>
                        <a:prstGeom prst="flowChartAlternateProcess">
                          <a:avLst/>
                        </a:prstGeom>
                        <a:solidFill>
                          <a:srgbClr val="FFFFFF"/>
                        </a:solidFill>
                        <a:ln w="9525" cap="flat" cmpd="sng">
                          <a:solidFill>
                            <a:srgbClr val="E46C0A"/>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发布成交公示</w:t>
                            </w:r>
                          </w:p>
                        </w:txbxContent>
                      </wps:txbx>
                      <wps:bodyPr upright="1"/>
                    </wps:wsp>
                  </a:graphicData>
                </a:graphic>
              </wp:anchor>
            </w:drawing>
          </mc:Choice>
          <mc:Fallback>
            <w:pict>
              <v:shape id="_x0000_s1026" o:spid="_x0000_s1026" o:spt="176" type="#_x0000_t176" style="position:absolute;left:0pt;margin-left:228.1pt;margin-top:439.85pt;height:29.65pt;width:204.8pt;z-index:251670528;mso-width-relative:page;mso-height-relative:page;" fillcolor="#FFFFFF" filled="t" stroked="t" coordsize="21600,21600" o:gfxdata="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skljNsAAAALAQAADwAAAAAAAAABACAAAAAiAAAAZHJzL2Rvd25yZXYueG1s&#10;UEsBAhQAFAAAAAgAh07iQEFAuksuAgAAUQQAAA4AAAAAAAAAAQAgAAAAKgEAAGRycy9lMm9Eb2Mu&#10;eG1sUEsFBgAAAAAGAAYAWQEAAMoFAAAAAA==&#10;">
                <v:fill on="t" focussize="0,0"/>
                <v:stroke color="#E46C0A"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发布成交公示</w:t>
                      </w:r>
                    </w:p>
                  </w:txbxContent>
                </v:textbox>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69504" behindDoc="0" locked="0" layoutInCell="1" allowOverlap="1">
                <wp:simplePos x="0" y="0"/>
                <wp:positionH relativeFrom="column">
                  <wp:posOffset>2858770</wp:posOffset>
                </wp:positionH>
                <wp:positionV relativeFrom="paragraph">
                  <wp:posOffset>6367145</wp:posOffset>
                </wp:positionV>
                <wp:extent cx="2600960" cy="376555"/>
                <wp:effectExtent l="5080" t="4445" r="22860" b="19050"/>
                <wp:wrapNone/>
                <wp:docPr id="63" name="流程图: 可选过程 63"/>
                <wp:cNvGraphicFramePr/>
                <a:graphic xmlns:a="http://schemas.openxmlformats.org/drawingml/2006/main">
                  <a:graphicData uri="http://schemas.microsoft.com/office/word/2010/wordprocessingShape">
                    <wps:wsp>
                      <wps:cNvSpPr/>
                      <wps:spPr>
                        <a:xfrm>
                          <a:off x="0" y="0"/>
                          <a:ext cx="2600960" cy="376555"/>
                        </a:xfrm>
                        <a:prstGeom prst="flowChartAlternateProcess">
                          <a:avLst/>
                        </a:prstGeom>
                        <a:solidFill>
                          <a:srgbClr val="FFFFFF"/>
                        </a:solidFill>
                        <a:ln w="9525" cap="flat" cmpd="sng">
                          <a:solidFill>
                            <a:srgbClr val="E46C0A"/>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登记交易结果</w:t>
                            </w:r>
                          </w:p>
                        </w:txbxContent>
                      </wps:txbx>
                      <wps:bodyPr upright="1"/>
                    </wps:wsp>
                  </a:graphicData>
                </a:graphic>
              </wp:anchor>
            </w:drawing>
          </mc:Choice>
          <mc:Fallback>
            <w:pict>
              <v:shape id="_x0000_s1026" o:spid="_x0000_s1026" o:spt="176" type="#_x0000_t176" style="position:absolute;left:0pt;margin-left:225.1pt;margin-top:501.35pt;height:29.65pt;width:204.8pt;z-index:251669504;mso-width-relative:page;mso-height-relative:page;" fillcolor="#FFFFFF" filled="t" stroked="t" coordsize="21600,21600" o:gfxdata="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SaLL9sAAAANAQAADwAAAAAAAAABACAAAAAiAAAAZHJzL2Rvd25yZXYueG1s&#10;UEsBAhQAFAAAAAgAh07iQK+sPkYuAgAAUQQAAA4AAAAAAAAAAQAgAAAAKgEAAGRycy9lMm9Eb2Mu&#10;eG1sUEsFBgAAAAAGAAYAWQEAAMoFAAAAAA==&#10;">
                <v:fill on="t" focussize="0,0"/>
                <v:stroke color="#E46C0A"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登记交易结果</w:t>
                      </w:r>
                    </w:p>
                  </w:txbxContent>
                </v:textbox>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68480" behindDoc="0" locked="0" layoutInCell="1" allowOverlap="1">
                <wp:simplePos x="0" y="0"/>
                <wp:positionH relativeFrom="column">
                  <wp:posOffset>2887345</wp:posOffset>
                </wp:positionH>
                <wp:positionV relativeFrom="paragraph">
                  <wp:posOffset>7110095</wp:posOffset>
                </wp:positionV>
                <wp:extent cx="2600960" cy="376555"/>
                <wp:effectExtent l="5080" t="4445" r="22860" b="19050"/>
                <wp:wrapNone/>
                <wp:docPr id="62" name="流程图: 可选过程 62"/>
                <wp:cNvGraphicFramePr/>
                <a:graphic xmlns:a="http://schemas.openxmlformats.org/drawingml/2006/main">
                  <a:graphicData uri="http://schemas.microsoft.com/office/word/2010/wordprocessingShape">
                    <wps:wsp>
                      <wps:cNvSpPr/>
                      <wps:spPr>
                        <a:xfrm>
                          <a:off x="0" y="0"/>
                          <a:ext cx="2600960" cy="376555"/>
                        </a:xfrm>
                        <a:prstGeom prst="flowChartAlternateProcess">
                          <a:avLst/>
                        </a:prstGeom>
                        <a:solidFill>
                          <a:srgbClr val="FFFFFF"/>
                        </a:solidFill>
                        <a:ln w="9525" cap="flat" cmpd="sng">
                          <a:solidFill>
                            <a:srgbClr val="E46C0A"/>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农村产权交易机构组织开标</w:t>
                            </w:r>
                          </w:p>
                        </w:txbxContent>
                      </wps:txbx>
                      <wps:bodyPr upright="1"/>
                    </wps:wsp>
                  </a:graphicData>
                </a:graphic>
              </wp:anchor>
            </w:drawing>
          </mc:Choice>
          <mc:Fallback>
            <w:pict>
              <v:shape id="_x0000_s1026" o:spid="_x0000_s1026" o:spt="176" type="#_x0000_t176" style="position:absolute;left:0pt;margin-left:227.35pt;margin-top:559.85pt;height:29.65pt;width:204.8pt;z-index:251668480;mso-width-relative:page;mso-height-relative:page;" fillcolor="#FFFFFF" filled="t" stroked="t" coordsize="21600,21600" o:gfxdata="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4c9G7cAAAADQEAAA8AAAAAAAAAAQAgAAAAIgAAAGRycy9kb3ducmV2Lnht&#10;bFBLAQIUABQAAAAIAIdO4kCNOL9ELgIAAFEEAAAOAAAAAAAAAAEAIAAAACsBAABkcnMvZTJvRG9j&#10;LnhtbFBLBQYAAAAABgAGAFkBAADLBQAAAAA=&#10;">
                <v:fill on="t" focussize="0,0"/>
                <v:stroke color="#E46C0A"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农村产权交易机构组织开标</w:t>
                      </w:r>
                    </w:p>
                  </w:txbxContent>
                </v:textbox>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67456" behindDoc="0" locked="0" layoutInCell="1" allowOverlap="1">
                <wp:simplePos x="0" y="0"/>
                <wp:positionH relativeFrom="column">
                  <wp:posOffset>2906395</wp:posOffset>
                </wp:positionH>
                <wp:positionV relativeFrom="paragraph">
                  <wp:posOffset>7938770</wp:posOffset>
                </wp:positionV>
                <wp:extent cx="2600960" cy="376555"/>
                <wp:effectExtent l="5080" t="4445" r="22860" b="19050"/>
                <wp:wrapNone/>
                <wp:docPr id="61" name="流程图: 可选过程 61"/>
                <wp:cNvGraphicFramePr/>
                <a:graphic xmlns:a="http://schemas.openxmlformats.org/drawingml/2006/main">
                  <a:graphicData uri="http://schemas.microsoft.com/office/word/2010/wordprocessingShape">
                    <wps:wsp>
                      <wps:cNvSpPr/>
                      <wps:spPr>
                        <a:xfrm>
                          <a:off x="0" y="0"/>
                          <a:ext cx="2600960" cy="376555"/>
                        </a:xfrm>
                        <a:prstGeom prst="flowChartAlternateProcess">
                          <a:avLst/>
                        </a:prstGeom>
                        <a:solidFill>
                          <a:srgbClr val="FFFFFF"/>
                        </a:solidFill>
                        <a:ln w="9525" cap="flat" cmpd="sng">
                          <a:solidFill>
                            <a:srgbClr val="E46C0A"/>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报名</w:t>
                            </w:r>
                          </w:p>
                        </w:txbxContent>
                      </wps:txbx>
                      <wps:bodyPr upright="1"/>
                    </wps:wsp>
                  </a:graphicData>
                </a:graphic>
              </wp:anchor>
            </w:drawing>
          </mc:Choice>
          <mc:Fallback>
            <w:pict>
              <v:shape id="_x0000_s1026" o:spid="_x0000_s1026" o:spt="176" type="#_x0000_t176" style="position:absolute;left:0pt;margin-left:228.85pt;margin-top:625.1pt;height:29.65pt;width:204.8pt;z-index:251667456;mso-width-relative:page;mso-height-relative:page;" fillcolor="#FFFFFF" filled="t" stroked="t" coordsize="21600,21600" o:gfxdata="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iRTq9wAAAANAQAADwAAAAAAAAABACAAAAAiAAAAZHJzL2Rvd25yZXYueG1s&#10;UEsBAhQAFAAAAAgAh07iQOuEPUMtAgAAUQQAAA4AAAAAAAAAAQAgAAAAKwEAAGRycy9lMm9Eb2Mu&#10;eG1sUEsFBgAAAAAGAAYAWQEAAMoFAAAAAA==&#10;">
                <v:fill on="t" focussize="0,0"/>
                <v:stroke color="#E46C0A"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报名</w:t>
                      </w:r>
                    </w:p>
                  </w:txbxContent>
                </v:textbox>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66432" behindDoc="0" locked="0" layoutInCell="1" allowOverlap="1">
                <wp:simplePos x="0" y="0"/>
                <wp:positionH relativeFrom="column">
                  <wp:posOffset>-389255</wp:posOffset>
                </wp:positionH>
                <wp:positionV relativeFrom="paragraph">
                  <wp:posOffset>7929245</wp:posOffset>
                </wp:positionV>
                <wp:extent cx="2600960" cy="376555"/>
                <wp:effectExtent l="5080" t="4445" r="22860" b="19050"/>
                <wp:wrapNone/>
                <wp:docPr id="60" name="流程图: 可选过程 60"/>
                <wp:cNvGraphicFramePr/>
                <a:graphic xmlns:a="http://schemas.openxmlformats.org/drawingml/2006/main">
                  <a:graphicData uri="http://schemas.microsoft.com/office/word/2010/wordprocessingShape">
                    <wps:wsp>
                      <wps:cNvSpPr/>
                      <wps:spPr>
                        <a:xfrm>
                          <a:off x="0" y="0"/>
                          <a:ext cx="2600960" cy="376555"/>
                        </a:xfrm>
                        <a:prstGeom prst="flowChartAlternateProcess">
                          <a:avLst/>
                        </a:prstGeom>
                        <a:solidFill>
                          <a:srgbClr val="FFFFFF"/>
                        </a:solidFill>
                        <a:ln w="9525" cap="flat" cmpd="sng">
                          <a:solidFill>
                            <a:srgbClr val="E46C0A"/>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发布交易或招标公告</w:t>
                            </w:r>
                          </w:p>
                        </w:txbxContent>
                      </wps:txbx>
                      <wps:bodyPr upright="1"/>
                    </wps:wsp>
                  </a:graphicData>
                </a:graphic>
              </wp:anchor>
            </w:drawing>
          </mc:Choice>
          <mc:Fallback>
            <w:pict>
              <v:shape id="_x0000_s1026" o:spid="_x0000_s1026" o:spt="176" type="#_x0000_t176" style="position:absolute;left:0pt;margin-left:-30.65pt;margin-top:624.35pt;height:29.65pt;width:204.8pt;z-index:251666432;mso-width-relative:page;mso-height-relative:page;" fillcolor="#FFFFFF" filled="t" stroked="t" coordsize="21600,21600" o:gfxdata="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DdYm2wAAAA0BAAAPAAAAAAAAAAEAIAAAACIAAABkcnMvZG93bnJldi54bWxQ&#10;SwECFAAUAAAACACHTuJAyRC8QS0CAABRBAAADgAAAAAAAAABACAAAAAqAQAAZHJzL2Uyb0RvYy54&#10;bWxQSwUGAAAAAAYABgBZAQAAyQUAAAAA&#10;">
                <v:fill on="t" focussize="0,0"/>
                <v:stroke color="#E46C0A"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发布交易或招标公告</w:t>
                      </w:r>
                    </w:p>
                  </w:txbxContent>
                </v:textbox>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64384" behindDoc="0" locked="0" layoutInCell="1" allowOverlap="1">
                <wp:simplePos x="0" y="0"/>
                <wp:positionH relativeFrom="column">
                  <wp:posOffset>-436880</wp:posOffset>
                </wp:positionH>
                <wp:positionV relativeFrom="paragraph">
                  <wp:posOffset>6357620</wp:posOffset>
                </wp:positionV>
                <wp:extent cx="2600960" cy="405130"/>
                <wp:effectExtent l="4445" t="4445" r="23495" b="9525"/>
                <wp:wrapNone/>
                <wp:docPr id="58" name="流程图: 可选过程 58"/>
                <wp:cNvGraphicFramePr/>
                <a:graphic xmlns:a="http://schemas.openxmlformats.org/drawingml/2006/main">
                  <a:graphicData uri="http://schemas.microsoft.com/office/word/2010/wordprocessingShape">
                    <wps:wsp>
                      <wps:cNvSpPr/>
                      <wps:spPr>
                        <a:xfrm>
                          <a:off x="0" y="0"/>
                          <a:ext cx="2600960" cy="405130"/>
                        </a:xfrm>
                        <a:prstGeom prst="flowChartAlternateProcess">
                          <a:avLst/>
                        </a:prstGeom>
                        <a:solidFill>
                          <a:srgbClr val="FFFFFF"/>
                        </a:solidFill>
                        <a:ln w="9525" cap="flat" cmpd="sng">
                          <a:solidFill>
                            <a:srgbClr val="E46C0A"/>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报镇街分管负责人审批</w:t>
                            </w:r>
                          </w:p>
                        </w:txbxContent>
                      </wps:txbx>
                      <wps:bodyPr upright="1"/>
                    </wps:wsp>
                  </a:graphicData>
                </a:graphic>
              </wp:anchor>
            </w:drawing>
          </mc:Choice>
          <mc:Fallback>
            <w:pict>
              <v:shape id="_x0000_s1026" o:spid="_x0000_s1026" o:spt="176" type="#_x0000_t176" style="position:absolute;left:0pt;margin-left:-34.4pt;margin-top:500.6pt;height:31.9pt;width:204.8pt;z-index:251664384;mso-width-relative:page;mso-height-relative:page;" fillcolor="#FFFFFF" filled="t" stroked="t" coordsize="21600,21600" o:gfxdata="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zxGaNoAAAANAQAADwAAAAAAAAABACAAAAAiAAAAZHJzL2Rvd25yZXYueG1s&#10;UEsBAhQAFAAAAAgAh07iQNBuPKYvAgAAUQQAAA4AAAAAAAAAAQAgAAAAKQEAAGRycy9lMm9Eb2Mu&#10;eG1sUEsFBgAAAAAGAAYAWQEAAMoFAAAAAA==&#10;">
                <v:fill on="t" focussize="0,0"/>
                <v:stroke color="#E46C0A"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报镇街分管负责人审批</w:t>
                      </w:r>
                    </w:p>
                  </w:txbxContent>
                </v:textbox>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60288" behindDoc="0" locked="0" layoutInCell="1" allowOverlap="1">
                <wp:simplePos x="0" y="0"/>
                <wp:positionH relativeFrom="column">
                  <wp:posOffset>-398780</wp:posOffset>
                </wp:positionH>
                <wp:positionV relativeFrom="paragraph">
                  <wp:posOffset>1709420</wp:posOffset>
                </wp:positionV>
                <wp:extent cx="2600960" cy="519430"/>
                <wp:effectExtent l="4445" t="4445" r="23495" b="9525"/>
                <wp:wrapNone/>
                <wp:docPr id="54" name="流程图: 可选过程 54"/>
                <wp:cNvGraphicFramePr/>
                <a:graphic xmlns:a="http://schemas.openxmlformats.org/drawingml/2006/main">
                  <a:graphicData uri="http://schemas.microsoft.com/office/word/2010/wordprocessingShape">
                    <wps:wsp>
                      <wps:cNvSpPr/>
                      <wps:spPr>
                        <a:xfrm>
                          <a:off x="0" y="0"/>
                          <a:ext cx="2600960" cy="519430"/>
                        </a:xfrm>
                        <a:prstGeom prst="flowChartAlternateProcess">
                          <a:avLst/>
                        </a:prstGeom>
                        <a:solidFill>
                          <a:srgbClr val="FFFFFF"/>
                        </a:solidFill>
                        <a:ln w="9525" cap="flat" cmpd="sng">
                          <a:solidFill>
                            <a:srgbClr val="E46C0A"/>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召开集体经济组织成员代表大会，形成决议。</w:t>
                            </w:r>
                          </w:p>
                        </w:txbxContent>
                      </wps:txbx>
                      <wps:bodyPr upright="1"/>
                    </wps:wsp>
                  </a:graphicData>
                </a:graphic>
              </wp:anchor>
            </w:drawing>
          </mc:Choice>
          <mc:Fallback>
            <w:pict>
              <v:shape id="_x0000_s1026" o:spid="_x0000_s1026" o:spt="176" type="#_x0000_t176" style="position:absolute;left:0pt;margin-left:-31.4pt;margin-top:134.6pt;height:40.9pt;width:204.8pt;z-index:251660288;mso-width-relative:page;mso-height-relative:page;" fillcolor="#FFFFFF" filled="t" stroked="t" coordsize="21600,21600" o:gfxdata="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Wp1a/bAAAACwEAAA8AAAAAAAAAAQAgAAAAIgAAAGRycy9kb3ducmV2Lnht&#10;bFBLAQIUABQAAAAIAIdO4kD1Kz0oLwIAAFEEAAAOAAAAAAAAAAEAIAAAACoBAABkcnMvZTJvRG9j&#10;LnhtbFBLBQYAAAAABgAGAFkBAADLBQAAAAA=&#10;">
                <v:fill on="t" focussize="0,0"/>
                <v:stroke color="#E46C0A"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召开集体经济组织成员代表大会，形成决议。</w:t>
                      </w:r>
                    </w:p>
                  </w:txbxContent>
                </v:textbox>
              </v:shape>
            </w:pict>
          </mc:Fallback>
        </mc:AlternateContent>
      </w:r>
      <w:r>
        <w:rPr>
          <w:rFonts w:hint="eastAsia" w:ascii="黑体" w:hAnsi="黑体" w:eastAsia="黑体" w:cs="黑体"/>
          <w:b/>
          <w:bCs/>
          <w:color w:val="FF0000"/>
          <w:sz w:val="48"/>
          <w:szCs w:val="48"/>
        </w:rPr>
        <mc:AlternateContent>
          <mc:Choice Requires="wps">
            <w:drawing>
              <wp:anchor distT="0" distB="0" distL="114300" distR="114300" simplePos="0" relativeHeight="251659264" behindDoc="0" locked="0" layoutInCell="1" allowOverlap="1">
                <wp:simplePos x="0" y="0"/>
                <wp:positionH relativeFrom="column">
                  <wp:posOffset>-417830</wp:posOffset>
                </wp:positionH>
                <wp:positionV relativeFrom="paragraph">
                  <wp:posOffset>680720</wp:posOffset>
                </wp:positionV>
                <wp:extent cx="2600960" cy="747395"/>
                <wp:effectExtent l="4445" t="4445" r="23495" b="10160"/>
                <wp:wrapNone/>
                <wp:docPr id="53" name="流程图: 可选过程 53"/>
                <wp:cNvGraphicFramePr/>
                <a:graphic xmlns:a="http://schemas.openxmlformats.org/drawingml/2006/main">
                  <a:graphicData uri="http://schemas.microsoft.com/office/word/2010/wordprocessingShape">
                    <wps:wsp>
                      <wps:cNvSpPr/>
                      <wps:spPr>
                        <a:xfrm>
                          <a:off x="0" y="0"/>
                          <a:ext cx="2600960" cy="747395"/>
                        </a:xfrm>
                        <a:prstGeom prst="flowChartAlternateProcess">
                          <a:avLst/>
                        </a:prstGeom>
                        <a:solidFill>
                          <a:srgbClr val="FFFFFF"/>
                        </a:solidFill>
                        <a:ln w="9525" cap="flat" cmpd="sng">
                          <a:solidFill>
                            <a:srgbClr val="E46C0A"/>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村两委提案（将基本情况介绍及作价依据通报集体经济组织成员代表）</w:t>
                            </w:r>
                          </w:p>
                        </w:txbxContent>
                      </wps:txbx>
                      <wps:bodyPr upright="1"/>
                    </wps:wsp>
                  </a:graphicData>
                </a:graphic>
              </wp:anchor>
            </w:drawing>
          </mc:Choice>
          <mc:Fallback>
            <w:pict>
              <v:shape id="_x0000_s1026" o:spid="_x0000_s1026" o:spt="176" type="#_x0000_t176" style="position:absolute;left:0pt;margin-left:-32.9pt;margin-top:53.6pt;height:58.85pt;width:204.8pt;z-index:251659264;mso-width-relative:page;mso-height-relative:page;" fillcolor="#FFFFFF" filled="t" stroked="t" coordsize="21600,21600" o:gfxdata="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7ur9oAAAALAQAADwAAAAAAAAABACAAAAAiAAAAZHJzL2Rvd25yZXYueG1s&#10;UEsBAhQAFAAAAAgAh07iQJaM1ckvAgAAUQQAAA4AAAAAAAAAAQAgAAAAKQEAAGRycy9lMm9Eb2Mu&#10;eG1sUEsFBgAAAAAGAAYAWQEAAMoFAAAAAA==&#10;">
                <v:fill on="t" focussize="0,0"/>
                <v:stroke color="#E46C0A"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24"/>
                          <w:lang w:val="en-US" w:eastAsia="zh-CN"/>
                        </w:rPr>
                      </w:pPr>
                      <w:r>
                        <w:rPr>
                          <w:rFonts w:hint="eastAsia"/>
                          <w:sz w:val="24"/>
                          <w:szCs w:val="24"/>
                          <w:lang w:val="en-US" w:eastAsia="zh-CN"/>
                        </w:rPr>
                        <w:t>村两委提案（将基本情况介绍及作价依据通报集体经济组织成员代表）</w:t>
                      </w:r>
                    </w:p>
                  </w:txbxContent>
                </v:textbox>
              </v:shape>
            </w:pict>
          </mc:Fallback>
        </mc:AlternateContent>
      </w:r>
      <w:r>
        <w:rPr>
          <w:rFonts w:hint="eastAsia" w:ascii="宋体" w:hAnsi="宋体" w:eastAsia="宋体" w:cs="宋体"/>
          <w:b/>
          <w:bCs/>
          <w:color w:val="FF0000"/>
          <w:kern w:val="0"/>
          <w:sz w:val="48"/>
          <w:szCs w:val="48"/>
          <w:lang w:val="en-US" w:eastAsia="zh-CN"/>
        </w:rPr>
        <w:t>盱眙县农村产权交易流程图</w:t>
      </w:r>
      <w:bookmarkStart w:id="58" w:name="_GoBack"/>
      <w:bookmarkEnd w:id="58"/>
    </w:p>
    <w:p>
      <w:pPr>
        <w:widowControl w:val="0"/>
        <w:numPr>
          <w:ilvl w:val="0"/>
          <w:numId w:val="0"/>
        </w:numPr>
        <w:jc w:val="center"/>
        <w:rPr>
          <w:rFonts w:hint="default"/>
          <w:b/>
          <w:bCs/>
          <w:sz w:val="36"/>
          <w:szCs w:val="36"/>
          <w:lang w:val="en-US" w:eastAsia="zh-CN"/>
        </w:rPr>
      </w:pPr>
      <w:r>
        <w:rPr>
          <w:rFonts w:hint="eastAsia"/>
          <w:b/>
          <w:bCs/>
          <w:sz w:val="36"/>
          <w:szCs w:val="36"/>
          <w:lang w:val="en-US" w:eastAsia="zh-CN"/>
        </w:rPr>
        <w:t>招标人需提供材料</w:t>
      </w:r>
    </w:p>
    <w:p>
      <w:pPr>
        <w:widowControl w:val="0"/>
        <w:numPr>
          <w:ilvl w:val="0"/>
          <w:numId w:val="0"/>
        </w:numPr>
        <w:jc w:val="center"/>
        <w:rPr>
          <w:rFonts w:hint="eastAsia"/>
          <w:lang w:val="en-US" w:eastAsia="zh-CN"/>
        </w:rPr>
      </w:pPr>
    </w:p>
    <w:p>
      <w:pPr>
        <w:numPr>
          <w:ilvl w:val="0"/>
          <w:numId w:val="0"/>
        </w:numPr>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1、村两委提案、项目基本情况介绍。</w:t>
      </w:r>
    </w:p>
    <w:p>
      <w:pPr>
        <w:pStyle w:val="2"/>
        <w:rPr>
          <w:rFonts w:hint="default"/>
          <w:lang w:val="en-US" w:eastAsia="zh-CN"/>
        </w:rPr>
      </w:pPr>
      <w:r>
        <w:rPr>
          <w:rFonts w:hint="eastAsia" w:ascii="仿宋" w:hAnsi="仿宋" w:eastAsia="仿宋" w:cs="仿宋"/>
          <w:b/>
          <w:bCs/>
          <w:color w:val="FF0000"/>
          <w:sz w:val="28"/>
          <w:szCs w:val="28"/>
          <w:lang w:val="en-US" w:eastAsia="zh-CN"/>
        </w:rPr>
        <w:t>2、集体经济组织成员代表大会会议记录。</w:t>
      </w:r>
    </w:p>
    <w:p>
      <w:pPr>
        <w:numPr>
          <w:ilvl w:val="0"/>
          <w:numId w:val="0"/>
        </w:numPr>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3、项目审批表（经乡镇平台登记打印）。附项目基本情况介绍、集体经济组织成员代表大会会议记录、法人证明（统一社会信用代码证书）复印件、法人代表身份证复印件、标的现场照片（根据需要）</w:t>
      </w:r>
      <w:r>
        <w:rPr>
          <w:rFonts w:hint="eastAsia" w:ascii="仿宋" w:hAnsi="仿宋" w:eastAsia="仿宋" w:cs="仿宋"/>
          <w:b/>
          <w:bCs/>
          <w:sz w:val="28"/>
          <w:szCs w:val="28"/>
          <w:lang w:val="en-US" w:eastAsia="zh-CN"/>
        </w:rPr>
        <w:t>。</w:t>
      </w:r>
    </w:p>
    <w:p>
      <w:pPr>
        <w:numPr>
          <w:ilvl w:val="0"/>
          <w:numId w:val="0"/>
        </w:numPr>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4、农村产权交易委托书（经乡镇平台登记打印）。</w:t>
      </w:r>
    </w:p>
    <w:p>
      <w:pPr>
        <w:numPr>
          <w:ilvl w:val="0"/>
          <w:numId w:val="0"/>
        </w:numPr>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5、农村产权交易流出方承诺书。（经乡镇平台登记打印）</w:t>
      </w: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6、合同（续租项目提供原合同，其他项目根据需要提供合同格式范本）</w:t>
      </w: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7、招标文件（招标说明书、工程量清单、资产评估报告）</w:t>
      </w:r>
    </w:p>
    <w:p>
      <w:pPr>
        <w:numPr>
          <w:ilvl w:val="0"/>
          <w:numId w:val="0"/>
        </w:numPr>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8、交易公告。</w:t>
      </w:r>
    </w:p>
    <w:p>
      <w:pPr>
        <w:numPr>
          <w:ilvl w:val="0"/>
          <w:numId w:val="0"/>
        </w:numPr>
        <w:rPr>
          <w:rFonts w:hint="default"/>
          <w:lang w:val="en-US" w:eastAsia="zh-CN"/>
        </w:rPr>
      </w:pPr>
    </w:p>
    <w:p>
      <w:pPr>
        <w:numPr>
          <w:ilvl w:val="0"/>
          <w:numId w:val="0"/>
        </w:numPr>
        <w:jc w:val="center"/>
        <w:rPr>
          <w:rFonts w:hint="default"/>
          <w:b/>
          <w:bCs/>
          <w:sz w:val="36"/>
          <w:szCs w:val="36"/>
          <w:lang w:val="en-US" w:eastAsia="zh-CN"/>
        </w:rPr>
      </w:pPr>
      <w:r>
        <w:rPr>
          <w:rFonts w:hint="eastAsia"/>
          <w:b/>
          <w:bCs/>
          <w:sz w:val="36"/>
          <w:szCs w:val="36"/>
          <w:lang w:val="en-US" w:eastAsia="zh-CN"/>
        </w:rPr>
        <w:t>报名人提供材料</w:t>
      </w:r>
    </w:p>
    <w:p>
      <w:pPr>
        <w:numPr>
          <w:ilvl w:val="0"/>
          <w:numId w:val="0"/>
        </w:numPr>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1、流入方承诺书。（线上项目完成会员注册）</w:t>
      </w:r>
    </w:p>
    <w:p>
      <w:pPr>
        <w:numPr>
          <w:ilvl w:val="0"/>
          <w:numId w:val="0"/>
        </w:numPr>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2、流入方身份证明文件。（个人提供身份证复印件；企业提供营业执照、安全生产许可证、有关资质证书等，具体根据招标人公告要求。）</w:t>
      </w:r>
    </w:p>
    <w:p>
      <w:pPr>
        <w:widowControl w:val="0"/>
        <w:numPr>
          <w:ilvl w:val="0"/>
          <w:numId w:val="0"/>
        </w:numPr>
        <w:jc w:val="both"/>
        <w:rPr>
          <w:rFonts w:hint="eastAsia"/>
          <w:lang w:val="en-US" w:eastAsia="zh-CN"/>
        </w:rPr>
      </w:pPr>
    </w:p>
    <w:p>
      <w:pPr>
        <w:widowControl w:val="0"/>
        <w:numPr>
          <w:ilvl w:val="0"/>
          <w:numId w:val="0"/>
        </w:numPr>
        <w:jc w:val="both"/>
        <w:rPr>
          <w:rFonts w:hint="default"/>
          <w:b/>
          <w:bCs/>
          <w:sz w:val="28"/>
          <w:szCs w:val="28"/>
          <w:lang w:val="en-US" w:eastAsia="zh-CN"/>
        </w:rPr>
      </w:pPr>
      <w:r>
        <w:rPr>
          <w:rFonts w:hint="eastAsia"/>
          <w:b/>
          <w:bCs/>
          <w:sz w:val="28"/>
          <w:szCs w:val="28"/>
          <w:lang w:val="en-US" w:eastAsia="zh-CN"/>
        </w:rPr>
        <w:t>注：红色为必须提供材料</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pStyle w:val="2"/>
        <w:rPr>
          <w:rFonts w:hint="eastAsia"/>
          <w:lang w:val="en-US" w:eastAsia="zh-CN"/>
        </w:rPr>
      </w:pPr>
    </w:p>
    <w:p>
      <w:pPr>
        <w:pStyle w:val="3"/>
        <w:adjustRightInd w:val="0"/>
        <w:snapToGrid w:val="0"/>
        <w:spacing w:line="200" w:lineRule="atLeast"/>
        <w:jc w:val="both"/>
        <w:rPr>
          <w:rFonts w:hint="default"/>
          <w:sz w:val="36"/>
          <w:szCs w:val="21"/>
          <w:lang w:val="en-US" w:eastAsia="zh-CN"/>
        </w:rPr>
      </w:pPr>
      <w:r>
        <w:rPr>
          <w:rFonts w:hint="eastAsia"/>
          <w:sz w:val="36"/>
          <w:szCs w:val="21"/>
          <w:lang w:val="en-US" w:eastAsia="zh-CN"/>
        </w:rPr>
        <w:t>附件1</w:t>
      </w:r>
    </w:p>
    <w:p>
      <w:pPr>
        <w:pStyle w:val="3"/>
        <w:adjustRightInd w:val="0"/>
        <w:snapToGrid w:val="0"/>
        <w:spacing w:line="200" w:lineRule="atLeast"/>
        <w:jc w:val="center"/>
        <w:rPr>
          <w:rFonts w:hint="eastAsia"/>
          <w:sz w:val="36"/>
          <w:szCs w:val="21"/>
          <w:lang w:val="en-US" w:eastAsia="zh-CN"/>
        </w:rPr>
      </w:pPr>
      <w:r>
        <w:rPr>
          <w:rFonts w:hint="eastAsia"/>
          <w:sz w:val="36"/>
          <w:szCs w:val="21"/>
          <w:lang w:val="en-US" w:eastAsia="zh-CN"/>
        </w:rPr>
        <w:t>项目基本情况</w:t>
      </w:r>
    </w:p>
    <w:p>
      <w:pPr>
        <w:rPr>
          <w:rFonts w:hint="default"/>
          <w:lang w:val="en-US" w:eastAsia="zh-CN"/>
        </w:rPr>
      </w:pPr>
    </w:p>
    <w:p>
      <w:pPr>
        <w:adjustRightInd w:val="0"/>
        <w:spacing w:line="360" w:lineRule="auto"/>
        <w:ind w:firstLine="480" w:firstLineChars="200"/>
        <w:rPr>
          <w:sz w:val="24"/>
        </w:rPr>
      </w:pPr>
      <w:r>
        <w:rPr>
          <w:rFonts w:hint="eastAsia"/>
          <w:sz w:val="24"/>
          <w:lang w:eastAsia="zh-CN"/>
        </w:rPr>
        <w:t>侍涧</w:t>
      </w:r>
      <w:r>
        <w:rPr>
          <w:rFonts w:hint="eastAsia"/>
          <w:sz w:val="24"/>
        </w:rPr>
        <w:t>村</w:t>
      </w:r>
      <w:r>
        <w:rPr>
          <w:rFonts w:hint="eastAsia"/>
          <w:sz w:val="24"/>
          <w:lang w:eastAsia="zh-CN"/>
        </w:rPr>
        <w:t>朱庄</w:t>
      </w:r>
      <w:r>
        <w:rPr>
          <w:rFonts w:hint="eastAsia"/>
          <w:sz w:val="24"/>
        </w:rPr>
        <w:t>组地段，为了加快脱贫奔小康的步伐，现对</w:t>
      </w:r>
      <w:r>
        <w:rPr>
          <w:rFonts w:hint="eastAsia"/>
          <w:sz w:val="24"/>
          <w:lang w:eastAsia="zh-CN"/>
        </w:rPr>
        <w:t>侍涧</w:t>
      </w:r>
      <w:r>
        <w:rPr>
          <w:rFonts w:hint="eastAsia"/>
          <w:sz w:val="24"/>
        </w:rPr>
        <w:t>村</w:t>
      </w:r>
      <w:r>
        <w:rPr>
          <w:rFonts w:hint="eastAsia"/>
          <w:sz w:val="24"/>
          <w:lang w:eastAsia="zh-CN"/>
        </w:rPr>
        <w:t>朱庄</w:t>
      </w:r>
      <w:r>
        <w:rPr>
          <w:rFonts w:hint="eastAsia"/>
          <w:sz w:val="24"/>
        </w:rPr>
        <w:t>组地段土地流转和土地节约化、规模生产经营，增加农户的经济稳定性收入，根据</w:t>
      </w:r>
      <w:r>
        <w:rPr>
          <w:rFonts w:hint="eastAsia"/>
          <w:sz w:val="24"/>
          <w:lang w:eastAsia="zh-CN"/>
        </w:rPr>
        <w:t>侍涧</w:t>
      </w:r>
      <w:r>
        <w:rPr>
          <w:rFonts w:hint="eastAsia"/>
          <w:sz w:val="24"/>
        </w:rPr>
        <w:t>村</w:t>
      </w:r>
      <w:r>
        <w:rPr>
          <w:rFonts w:hint="eastAsia"/>
          <w:sz w:val="24"/>
          <w:lang w:eastAsia="zh-CN"/>
        </w:rPr>
        <w:t>朱庄</w:t>
      </w:r>
      <w:r>
        <w:rPr>
          <w:rFonts w:hint="eastAsia"/>
          <w:sz w:val="24"/>
        </w:rPr>
        <w:t>组地段村民要求和委托，对</w:t>
      </w:r>
      <w:r>
        <w:rPr>
          <w:rFonts w:hint="eastAsia"/>
          <w:sz w:val="24"/>
          <w:lang w:eastAsia="zh-CN"/>
        </w:rPr>
        <w:t>侍涧村朱庄</w:t>
      </w:r>
      <w:r>
        <w:rPr>
          <w:rFonts w:hint="eastAsia"/>
          <w:sz w:val="24"/>
        </w:rPr>
        <w:t>组地段地进行对外流转。</w:t>
      </w:r>
    </w:p>
    <w:p>
      <w:pPr>
        <w:adjustRightInd w:val="0"/>
        <w:spacing w:line="360" w:lineRule="auto"/>
        <w:ind w:firstLine="480" w:firstLineChars="200"/>
        <w:rPr>
          <w:sz w:val="24"/>
        </w:rPr>
      </w:pPr>
      <w:r>
        <w:rPr>
          <w:rFonts w:hint="eastAsia"/>
          <w:color w:val="FF0000"/>
          <w:sz w:val="24"/>
          <w:lang w:val="en-US" w:eastAsia="zh-CN"/>
        </w:rPr>
        <w:t>产权</w:t>
      </w:r>
      <w:r>
        <w:rPr>
          <w:rFonts w:hint="eastAsia"/>
          <w:color w:val="FF0000"/>
          <w:sz w:val="24"/>
        </w:rPr>
        <w:t>权属</w:t>
      </w:r>
      <w:r>
        <w:rPr>
          <w:rFonts w:hint="eastAsia"/>
          <w:sz w:val="24"/>
        </w:rPr>
        <w:t>:</w:t>
      </w:r>
      <w:r>
        <w:rPr>
          <w:rFonts w:hint="eastAsia"/>
          <w:sz w:val="24"/>
          <w:lang w:val="en-US" w:eastAsia="zh-CN"/>
        </w:rPr>
        <w:t>XX权属归侍涧村集体所有，承包经营权</w:t>
      </w:r>
      <w:r>
        <w:rPr>
          <w:rFonts w:hint="eastAsia"/>
          <w:sz w:val="24"/>
        </w:rPr>
        <w:t>归</w:t>
      </w:r>
      <w:r>
        <w:rPr>
          <w:rFonts w:hint="eastAsia"/>
          <w:sz w:val="24"/>
          <w:lang w:eastAsia="zh-CN"/>
        </w:rPr>
        <w:t>侍涧</w:t>
      </w:r>
      <w:r>
        <w:rPr>
          <w:rFonts w:hint="eastAsia"/>
          <w:sz w:val="24"/>
        </w:rPr>
        <w:t>村</w:t>
      </w:r>
      <w:r>
        <w:rPr>
          <w:rFonts w:hint="eastAsia"/>
          <w:sz w:val="24"/>
          <w:lang w:eastAsia="zh-CN"/>
        </w:rPr>
        <w:t>集体</w:t>
      </w:r>
      <w:r>
        <w:rPr>
          <w:rFonts w:hint="eastAsia"/>
          <w:sz w:val="24"/>
        </w:rPr>
        <w:t>所有。</w:t>
      </w:r>
    </w:p>
    <w:p>
      <w:pPr>
        <w:adjustRightInd w:val="0"/>
        <w:spacing w:line="360" w:lineRule="auto"/>
        <w:ind w:firstLine="480" w:firstLineChars="200"/>
        <w:rPr>
          <w:sz w:val="24"/>
        </w:rPr>
      </w:pPr>
      <w:r>
        <w:rPr>
          <w:rFonts w:hint="eastAsia"/>
          <w:sz w:val="24"/>
        </w:rPr>
        <w:t>四址范围:东至：</w:t>
      </w:r>
      <w:r>
        <w:rPr>
          <w:rFonts w:hint="eastAsia"/>
          <w:sz w:val="24"/>
          <w:lang w:eastAsia="zh-CN"/>
        </w:rPr>
        <w:t>侍涧村丁庄组</w:t>
      </w:r>
      <w:r>
        <w:rPr>
          <w:rFonts w:hint="eastAsia"/>
          <w:sz w:val="24"/>
        </w:rPr>
        <w:t>交界；南至：</w:t>
      </w:r>
      <w:r>
        <w:rPr>
          <w:rFonts w:hint="eastAsia"/>
          <w:sz w:val="24"/>
          <w:lang w:eastAsia="zh-CN"/>
        </w:rPr>
        <w:t>侍涧</w:t>
      </w:r>
      <w:r>
        <w:rPr>
          <w:rFonts w:hint="eastAsia"/>
          <w:sz w:val="24"/>
        </w:rPr>
        <w:t>村</w:t>
      </w:r>
      <w:r>
        <w:rPr>
          <w:rFonts w:hint="eastAsia"/>
          <w:sz w:val="24"/>
          <w:lang w:eastAsia="zh-CN"/>
        </w:rPr>
        <w:t>丁庄组</w:t>
      </w:r>
      <w:r>
        <w:rPr>
          <w:rFonts w:hint="eastAsia"/>
          <w:sz w:val="24"/>
        </w:rPr>
        <w:t>交界；西至：</w:t>
      </w:r>
      <w:r>
        <w:rPr>
          <w:rFonts w:hint="eastAsia"/>
          <w:sz w:val="24"/>
          <w:lang w:eastAsia="zh-CN"/>
        </w:rPr>
        <w:t>侍涧村徐庄组</w:t>
      </w:r>
      <w:r>
        <w:rPr>
          <w:rFonts w:hint="eastAsia"/>
          <w:sz w:val="24"/>
        </w:rPr>
        <w:t>交界；北至：</w:t>
      </w:r>
      <w:r>
        <w:rPr>
          <w:rFonts w:hint="eastAsia"/>
          <w:sz w:val="24"/>
          <w:lang w:eastAsia="zh-CN"/>
        </w:rPr>
        <w:t>王桥</w:t>
      </w:r>
      <w:r>
        <w:rPr>
          <w:rFonts w:hint="eastAsia"/>
          <w:sz w:val="24"/>
        </w:rPr>
        <w:t>村</w:t>
      </w:r>
      <w:r>
        <w:rPr>
          <w:rFonts w:hint="eastAsia"/>
          <w:sz w:val="24"/>
          <w:lang w:eastAsia="zh-CN"/>
        </w:rPr>
        <w:t>杨岗组和霍山村军田组</w:t>
      </w:r>
      <w:r>
        <w:rPr>
          <w:rFonts w:hint="eastAsia"/>
          <w:sz w:val="24"/>
        </w:rPr>
        <w:t>交界 。</w:t>
      </w:r>
    </w:p>
    <w:p>
      <w:pPr>
        <w:adjustRightInd w:val="0"/>
        <w:spacing w:line="360" w:lineRule="auto"/>
        <w:ind w:firstLine="480" w:firstLineChars="200"/>
        <w:rPr>
          <w:sz w:val="24"/>
        </w:rPr>
      </w:pPr>
      <w:r>
        <w:rPr>
          <w:rFonts w:hint="eastAsia"/>
          <w:sz w:val="24"/>
        </w:rPr>
        <w:t>流转面积</w:t>
      </w:r>
      <w:r>
        <w:rPr>
          <w:rFonts w:hint="eastAsia"/>
          <w:sz w:val="24"/>
          <w:u w:val="single"/>
        </w:rPr>
        <w:t>:</w:t>
      </w:r>
      <w:r>
        <w:rPr>
          <w:rFonts w:hint="eastAsia"/>
          <w:sz w:val="24"/>
          <w:u w:val="single"/>
          <w:lang w:val="en-US" w:eastAsia="zh-CN"/>
        </w:rPr>
        <w:t>845</w:t>
      </w:r>
      <w:r>
        <w:rPr>
          <w:rFonts w:hint="eastAsia"/>
          <w:sz w:val="24"/>
        </w:rPr>
        <w:t>亩</w:t>
      </w:r>
    </w:p>
    <w:p>
      <w:pPr>
        <w:adjustRightInd w:val="0"/>
        <w:spacing w:line="360" w:lineRule="auto"/>
        <w:ind w:firstLine="480" w:firstLineChars="200"/>
        <w:rPr>
          <w:sz w:val="24"/>
        </w:rPr>
      </w:pPr>
      <w:r>
        <w:rPr>
          <w:rFonts w:hint="eastAsia"/>
          <w:sz w:val="24"/>
        </w:rPr>
        <w:t>流转期限:共计7年(2021年</w:t>
      </w:r>
      <w:r>
        <w:rPr>
          <w:rFonts w:hint="eastAsia"/>
          <w:sz w:val="24"/>
          <w:lang w:val="en-US" w:eastAsia="zh-CN"/>
        </w:rPr>
        <w:t>10</w:t>
      </w:r>
      <w:r>
        <w:rPr>
          <w:rFonts w:hint="eastAsia"/>
          <w:sz w:val="24"/>
        </w:rPr>
        <w:t>月1日起至2028年9月30止)，合同到期后水稻收割完交田。</w:t>
      </w:r>
    </w:p>
    <w:p>
      <w:pPr>
        <w:adjustRightInd w:val="0"/>
        <w:spacing w:line="360" w:lineRule="auto"/>
        <w:ind w:firstLine="480" w:firstLineChars="200"/>
        <w:rPr>
          <w:sz w:val="24"/>
        </w:rPr>
      </w:pPr>
      <w:r>
        <w:rPr>
          <w:rFonts w:hint="eastAsia"/>
          <w:sz w:val="24"/>
        </w:rPr>
        <w:t>交易方式:采用线上自由竞价方式交易，起拍价</w:t>
      </w:r>
      <w:r>
        <w:rPr>
          <w:rFonts w:hint="eastAsia"/>
          <w:sz w:val="24"/>
          <w:u w:val="single"/>
          <w:lang w:val="en-US" w:eastAsia="zh-CN"/>
        </w:rPr>
        <w:t>780</w:t>
      </w:r>
      <w:r>
        <w:rPr>
          <w:rFonts w:hint="eastAsia"/>
          <w:sz w:val="24"/>
        </w:rPr>
        <w:t>元/年/亩，加价幅度10元/年/亩，价高者成交。</w:t>
      </w:r>
    </w:p>
    <w:p>
      <w:pPr>
        <w:adjustRightInd w:val="0"/>
        <w:spacing w:line="360" w:lineRule="auto"/>
        <w:ind w:firstLine="480" w:firstLineChars="200"/>
        <w:rPr>
          <w:sz w:val="24"/>
        </w:rPr>
      </w:pPr>
      <w:r>
        <w:rPr>
          <w:rFonts w:hint="eastAsia"/>
          <w:sz w:val="24"/>
        </w:rPr>
        <w:t>流转用途:稻麦轮作，不得改变土地利用现状。</w:t>
      </w:r>
    </w:p>
    <w:p>
      <w:pPr>
        <w:adjustRightInd w:val="0"/>
        <w:spacing w:line="360" w:lineRule="auto"/>
        <w:ind w:left="479" w:leftChars="228" w:firstLine="0" w:firstLineChars="0"/>
        <w:rPr>
          <w:rFonts w:hint="eastAsia"/>
          <w:sz w:val="24"/>
        </w:rPr>
      </w:pPr>
      <w:r>
        <w:rPr>
          <w:rFonts w:hint="eastAsia"/>
          <w:sz w:val="24"/>
        </w:rPr>
        <w:t>付款方式</w:t>
      </w:r>
      <w:r>
        <w:rPr>
          <w:rFonts w:hint="eastAsia"/>
          <w:sz w:val="24"/>
          <w:lang w:eastAsia="zh-CN"/>
        </w:rPr>
        <w:t>：</w:t>
      </w:r>
      <w:r>
        <w:rPr>
          <w:rFonts w:hint="eastAsia"/>
          <w:sz w:val="24"/>
        </w:rPr>
        <w:t>每年</w:t>
      </w:r>
      <w:r>
        <w:rPr>
          <w:rFonts w:hint="eastAsia"/>
          <w:sz w:val="24"/>
          <w:lang w:val="en-US" w:eastAsia="zh-CN"/>
        </w:rPr>
        <w:t>10</w:t>
      </w:r>
      <w:r>
        <w:rPr>
          <w:rFonts w:hint="eastAsia"/>
          <w:sz w:val="24"/>
        </w:rPr>
        <w:t>月1日前收取土地租金，承包人(中标人)承担一切农业种植相关费用。</w:t>
      </w:r>
    </w:p>
    <w:p>
      <w:pPr>
        <w:adjustRightInd w:val="0"/>
        <w:spacing w:line="360" w:lineRule="auto"/>
        <w:ind w:firstLine="480" w:firstLineChars="200"/>
        <w:rPr>
          <w:sz w:val="24"/>
        </w:rPr>
      </w:pPr>
      <w:r>
        <w:rPr>
          <w:rFonts w:hint="eastAsia"/>
          <w:sz w:val="24"/>
          <w:lang w:val="en-US" w:eastAsia="zh-CN"/>
        </w:rPr>
        <w:t>其他费用</w:t>
      </w:r>
      <w:r>
        <w:rPr>
          <w:rFonts w:hint="eastAsia"/>
          <w:sz w:val="24"/>
          <w:lang w:eastAsia="zh-CN"/>
        </w:rPr>
        <w:t>：</w:t>
      </w:r>
      <w:r>
        <w:rPr>
          <w:rFonts w:hint="eastAsia"/>
          <w:sz w:val="24"/>
          <w:lang w:val="en-US" w:eastAsia="zh-CN"/>
        </w:rPr>
        <w:t>土地管理服务费80元/年/亩，</w:t>
      </w:r>
      <w:r>
        <w:rPr>
          <w:rFonts w:hint="eastAsia"/>
          <w:sz w:val="24"/>
        </w:rPr>
        <w:t>投标保证金</w:t>
      </w:r>
      <w:r>
        <w:rPr>
          <w:rFonts w:hint="eastAsia"/>
          <w:sz w:val="24"/>
          <w:u w:val="single"/>
          <w:lang w:val="en-US" w:eastAsia="zh-CN"/>
        </w:rPr>
        <w:t>8</w:t>
      </w:r>
      <w:r>
        <w:rPr>
          <w:rFonts w:hint="default"/>
          <w:sz w:val="24"/>
          <w:u w:val="single"/>
          <w:lang w:val="en-US" w:eastAsia="zh-CN"/>
        </w:rPr>
        <w:t>0</w:t>
      </w:r>
      <w:r>
        <w:rPr>
          <w:rFonts w:hint="eastAsia"/>
          <w:sz w:val="24"/>
          <w:u w:val="single"/>
        </w:rPr>
        <w:t>000</w:t>
      </w:r>
      <w:r>
        <w:rPr>
          <w:rFonts w:hint="eastAsia"/>
          <w:sz w:val="24"/>
        </w:rPr>
        <w:t>元，履约保证金</w:t>
      </w:r>
      <w:r>
        <w:rPr>
          <w:rFonts w:hint="eastAsia"/>
          <w:sz w:val="24"/>
          <w:u w:val="single"/>
          <w:lang w:val="en-US" w:eastAsia="zh-CN"/>
        </w:rPr>
        <w:t>25</w:t>
      </w:r>
      <w:r>
        <w:rPr>
          <w:rFonts w:hint="eastAsia"/>
          <w:sz w:val="24"/>
          <w:u w:val="single"/>
        </w:rPr>
        <w:t>0000</w:t>
      </w:r>
      <w:r>
        <w:rPr>
          <w:rFonts w:hint="eastAsia"/>
          <w:sz w:val="24"/>
        </w:rPr>
        <w:t>元。</w:t>
      </w:r>
    </w:p>
    <w:p>
      <w:pPr>
        <w:adjustRightInd w:val="0"/>
        <w:spacing w:line="360" w:lineRule="auto"/>
        <w:ind w:firstLine="480" w:firstLineChars="200"/>
        <w:jc w:val="right"/>
        <w:rPr>
          <w:rFonts w:hint="eastAsia"/>
          <w:sz w:val="24"/>
          <w:lang w:eastAsia="zh-CN"/>
        </w:rPr>
      </w:pPr>
    </w:p>
    <w:p>
      <w:pPr>
        <w:adjustRightInd w:val="0"/>
        <w:spacing w:line="360" w:lineRule="auto"/>
        <w:ind w:firstLine="480" w:firstLineChars="200"/>
        <w:jc w:val="right"/>
        <w:rPr>
          <w:sz w:val="24"/>
        </w:rPr>
      </w:pPr>
      <w:r>
        <w:rPr>
          <w:rFonts w:hint="eastAsia"/>
          <w:sz w:val="24"/>
          <w:lang w:eastAsia="zh-CN"/>
        </w:rPr>
        <w:t>官滩</w:t>
      </w:r>
      <w:r>
        <w:rPr>
          <w:rFonts w:hint="eastAsia"/>
          <w:sz w:val="24"/>
        </w:rPr>
        <w:t>镇</w:t>
      </w:r>
      <w:r>
        <w:rPr>
          <w:rFonts w:hint="eastAsia"/>
          <w:sz w:val="24"/>
          <w:lang w:eastAsia="zh-CN"/>
        </w:rPr>
        <w:t>侍涧</w:t>
      </w:r>
      <w:r>
        <w:rPr>
          <w:rFonts w:hint="eastAsia"/>
          <w:sz w:val="24"/>
        </w:rPr>
        <w:t>村民委员会</w:t>
      </w:r>
    </w:p>
    <w:p>
      <w:pPr>
        <w:adjustRightInd w:val="0"/>
        <w:spacing w:line="360" w:lineRule="auto"/>
        <w:ind w:firstLine="480" w:firstLineChars="200"/>
        <w:jc w:val="center"/>
        <w:rPr>
          <w:sz w:val="24"/>
        </w:rPr>
      </w:pPr>
      <w:r>
        <w:rPr>
          <w:rFonts w:hint="eastAsia"/>
          <w:sz w:val="24"/>
          <w:lang w:val="en-US" w:eastAsia="zh-CN"/>
        </w:rPr>
        <w:t xml:space="preserve">                                                 </w:t>
      </w:r>
      <w:r>
        <w:rPr>
          <w:rFonts w:hint="eastAsia"/>
          <w:sz w:val="24"/>
        </w:rPr>
        <w:t>2021年</w:t>
      </w:r>
      <w:r>
        <w:rPr>
          <w:rFonts w:hint="eastAsia"/>
          <w:sz w:val="24"/>
          <w:lang w:val="en-US" w:eastAsia="zh-CN"/>
        </w:rPr>
        <w:t>6</w:t>
      </w:r>
      <w:r>
        <w:rPr>
          <w:rFonts w:hint="eastAsia"/>
          <w:sz w:val="24"/>
        </w:rPr>
        <w:t>月</w:t>
      </w:r>
      <w:r>
        <w:rPr>
          <w:rFonts w:hint="eastAsia"/>
          <w:sz w:val="24"/>
          <w:lang w:val="en-US" w:eastAsia="zh-CN"/>
        </w:rPr>
        <w:t>9</w:t>
      </w:r>
      <w:r>
        <w:rPr>
          <w:rFonts w:hint="eastAsia"/>
          <w:sz w:val="24"/>
        </w:rPr>
        <w:t>日</w:t>
      </w: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default" w:eastAsiaTheme="minorEastAsia"/>
          <w:sz w:val="24"/>
          <w:lang w:val="en-US" w:eastAsia="zh-CN"/>
        </w:rPr>
      </w:pPr>
      <w:r>
        <w:rPr>
          <w:rFonts w:hint="eastAsia"/>
          <w:sz w:val="24"/>
          <w:lang w:val="en-US" w:eastAsia="zh-CN"/>
        </w:rPr>
        <w:t>法人证明</w:t>
      </w:r>
    </w:p>
    <w:p>
      <w:pPr>
        <w:keepNext w:val="0"/>
        <w:keepLines w:val="0"/>
        <w:widowControl/>
        <w:suppressLineNumbers w:val="0"/>
        <w:pBdr>
          <w:top w:val="single" w:color="CCCCCC" w:sz="2" w:space="0"/>
          <w:left w:val="single" w:color="CCCCCC" w:sz="2" w:space="0"/>
          <w:bottom w:val="single" w:color="CCCCCC" w:sz="2" w:space="0"/>
          <w:right w:val="single" w:color="CCCCCC" w:sz="2" w:space="0"/>
        </w:pBdr>
        <w:spacing w:before="0" w:beforeAutospacing="0" w:after="0" w:afterAutospacing="0" w:line="23" w:lineRule="atLeast"/>
        <w:ind w:left="0" w:right="0"/>
        <w:jc w:val="left"/>
        <w:rPr>
          <w:rFonts w:hint="eastAsia" w:ascii="微软雅黑" w:hAnsi="微软雅黑" w:eastAsia="微软雅黑" w:cs="微软雅黑"/>
          <w:color w:val="333333"/>
          <w:kern w:val="0"/>
          <w:sz w:val="18"/>
          <w:szCs w:val="18"/>
          <w:bdr w:val="single" w:color="CCCCCC" w:sz="2" w:space="0"/>
          <w:lang w:val="en-US" w:eastAsia="zh-CN" w:bidi="ar"/>
        </w:rPr>
      </w:pPr>
    </w:p>
    <w:p>
      <w:pPr>
        <w:keepNext w:val="0"/>
        <w:keepLines w:val="0"/>
        <w:widowControl/>
        <w:suppressLineNumbers w:val="0"/>
        <w:pBdr>
          <w:top w:val="single" w:color="CCCCCC" w:sz="2" w:space="0"/>
          <w:left w:val="single" w:color="CCCCCC" w:sz="2" w:space="0"/>
          <w:bottom w:val="single" w:color="CCCCCC" w:sz="2" w:space="0"/>
          <w:right w:val="single" w:color="CCCCCC" w:sz="2" w:space="0"/>
        </w:pBdr>
        <w:spacing w:before="0" w:beforeAutospacing="0" w:after="0" w:afterAutospacing="0" w:line="23" w:lineRule="atLeast"/>
        <w:ind w:left="0" w:right="0"/>
        <w:jc w:val="left"/>
        <w:rPr>
          <w:rFonts w:hint="eastAsia" w:ascii="微软雅黑" w:hAnsi="微软雅黑" w:eastAsia="微软雅黑" w:cs="微软雅黑"/>
          <w:color w:val="333333"/>
          <w:kern w:val="0"/>
          <w:sz w:val="18"/>
          <w:szCs w:val="18"/>
          <w:bdr w:val="single" w:color="CCCCCC" w:sz="2" w:space="0"/>
          <w:lang w:val="en-US" w:eastAsia="zh-CN" w:bidi="ar"/>
        </w:rPr>
      </w:pPr>
      <w:r>
        <w:rPr>
          <w:rFonts w:hint="eastAsia" w:ascii="微软雅黑" w:hAnsi="微软雅黑" w:eastAsia="微软雅黑" w:cs="微软雅黑"/>
          <w:color w:val="333333"/>
          <w:kern w:val="0"/>
          <w:sz w:val="18"/>
          <w:szCs w:val="18"/>
          <w:bdr w:val="single" w:color="CCCCCC" w:sz="2" w:space="0"/>
          <w:lang w:val="en-US" w:eastAsia="zh-CN" w:bidi="ar"/>
        </w:rPr>
        <w:drawing>
          <wp:inline distT="0" distB="0" distL="114300" distR="114300">
            <wp:extent cx="5295265" cy="3791585"/>
            <wp:effectExtent l="0" t="0" r="635" b="1841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rcRect l="6206" t="19693" r="15435" b="5491"/>
                    <a:stretch>
                      <a:fillRect/>
                    </a:stretch>
                  </pic:blipFill>
                  <pic:spPr>
                    <a:xfrm rot="10800000">
                      <a:off x="0" y="0"/>
                      <a:ext cx="5295265" cy="3791585"/>
                    </a:xfrm>
                    <a:prstGeom prst="rect">
                      <a:avLst/>
                    </a:prstGeom>
                    <a:noFill/>
                    <a:ln w="9525">
                      <a:noFill/>
                    </a:ln>
                  </pic:spPr>
                </pic:pic>
              </a:graphicData>
            </a:graphic>
          </wp:inline>
        </w:drawing>
      </w:r>
    </w:p>
    <w:p>
      <w:pPr>
        <w:pStyle w:val="2"/>
        <w:rPr>
          <w:rFonts w:hint="eastAsia" w:ascii="宋体" w:hAnsi="宋体" w:eastAsia="宋体" w:cs="宋体"/>
          <w:sz w:val="24"/>
          <w:szCs w:val="24"/>
          <w:lang w:val="en-US" w:eastAsia="zh-CN"/>
        </w:rPr>
      </w:pPr>
      <w:r>
        <w:rPr>
          <w:rFonts w:hint="eastAsia" w:ascii="宋体" w:hAnsi="宋体" w:eastAsia="宋体" w:cs="宋体"/>
          <w:color w:val="333333"/>
          <w:kern w:val="0"/>
          <w:sz w:val="24"/>
          <w:szCs w:val="24"/>
          <w:bdr w:val="single" w:color="CCCCCC" w:sz="2" w:space="0"/>
          <w:lang w:val="en-US" w:eastAsia="zh-CN" w:bidi="ar"/>
        </w:rPr>
        <w:t>法定代表人身份证</w:t>
      </w:r>
    </w:p>
    <w:p>
      <w:pPr>
        <w:keepNext w:val="0"/>
        <w:keepLines w:val="0"/>
        <w:widowControl/>
        <w:suppressLineNumbers w:val="0"/>
        <w:pBdr>
          <w:top w:val="single" w:color="CCCCCC" w:sz="2" w:space="0"/>
          <w:left w:val="single" w:color="CCCCCC" w:sz="2" w:space="0"/>
          <w:bottom w:val="single" w:color="CCCCCC" w:sz="2" w:space="0"/>
          <w:right w:val="single" w:color="CCCCCC" w:sz="2" w:space="0"/>
        </w:pBdr>
        <w:spacing w:before="0" w:beforeAutospacing="0" w:after="0" w:afterAutospacing="0" w:line="23" w:lineRule="atLeast"/>
        <w:ind w:left="0" w:right="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single" w:color="CCCCCC" w:sz="2" w:space="0"/>
          <w:lang w:val="en-US" w:eastAsia="zh-CN" w:bidi="ar"/>
        </w:rPr>
        <w:drawing>
          <wp:inline distT="0" distB="0" distL="114300" distR="114300">
            <wp:extent cx="5165090" cy="3874135"/>
            <wp:effectExtent l="0" t="0" r="16510" b="1206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5165090" cy="3874135"/>
                    </a:xfrm>
                    <a:prstGeom prst="rect">
                      <a:avLst/>
                    </a:prstGeom>
                    <a:noFill/>
                    <a:ln w="9525">
                      <a:noFill/>
                    </a:ln>
                  </pic:spPr>
                </pic:pic>
              </a:graphicData>
            </a:graphic>
          </wp:inline>
        </w:drawing>
      </w:r>
    </w:p>
    <w:p>
      <w:pPr>
        <w:pStyle w:val="2"/>
        <w:rPr>
          <w:rFonts w:hint="default" w:eastAsiaTheme="minorEastAsia"/>
          <w:color w:val="FF0000"/>
          <w:sz w:val="24"/>
          <w:lang w:val="en-US" w:eastAsia="zh-CN"/>
        </w:rPr>
      </w:pPr>
      <w:r>
        <w:rPr>
          <w:rFonts w:hint="eastAsia"/>
          <w:color w:val="FF0000"/>
          <w:sz w:val="24"/>
          <w:lang w:val="en-US" w:eastAsia="zh-CN"/>
        </w:rPr>
        <w:t>农户土地经营权需要，集体土地经营权不需要</w:t>
      </w:r>
    </w:p>
    <w:p>
      <w:pPr>
        <w:spacing w:line="560" w:lineRule="exact"/>
        <w:jc w:val="center"/>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农户土地经营权流转委托书（样本）</w:t>
      </w:r>
    </w:p>
    <w:p>
      <w:pPr>
        <w:spacing w:line="460" w:lineRule="exact"/>
        <w:rPr>
          <w:rFonts w:hint="eastAsia" w:ascii="仿宋_GB2312" w:eastAsia="仿宋_GB2312" w:cs="仿宋_GB2312"/>
          <w:sz w:val="28"/>
          <w:szCs w:val="28"/>
        </w:rPr>
      </w:pPr>
    </w:p>
    <w:p>
      <w:pPr>
        <w:spacing w:line="460" w:lineRule="exact"/>
        <w:rPr>
          <w:rFonts w:hint="eastAsia" w:ascii="仿宋_GB2312" w:eastAsia="仿宋_GB2312"/>
          <w:sz w:val="28"/>
          <w:szCs w:val="28"/>
        </w:rPr>
      </w:pPr>
      <w:r>
        <w:rPr>
          <w:rFonts w:hint="eastAsia" w:ascii="仿宋_GB2312" w:eastAsia="仿宋_GB2312" w:cs="仿宋_GB2312"/>
          <w:sz w:val="28"/>
          <w:szCs w:val="28"/>
        </w:rPr>
        <w:t>委托方（甲方）：</w:t>
      </w:r>
      <w:r>
        <w:rPr>
          <w:rFonts w:hint="eastAsia" w:ascii="仿宋_GB2312" w:eastAsia="仿宋_GB2312" w:cs="仿宋_GB2312"/>
          <w:sz w:val="28"/>
          <w:szCs w:val="28"/>
          <w:u w:val="single"/>
          <w:lang w:val="en-US" w:eastAsia="zh-CN"/>
        </w:rPr>
        <w:t xml:space="preserve">      </w:t>
      </w:r>
      <w:r>
        <w:rPr>
          <w:rFonts w:hint="eastAsia" w:ascii="仿宋_GB2312" w:eastAsia="仿宋_GB2312" w:cs="仿宋_GB2312"/>
          <w:sz w:val="28"/>
          <w:szCs w:val="28"/>
          <w:u w:val="single"/>
        </w:rPr>
        <w:t>_</w:t>
      </w:r>
      <w:r>
        <w:rPr>
          <w:rFonts w:hint="eastAsia" w:ascii="仿宋_GB2312" w:eastAsia="仿宋_GB2312" w:cs="仿宋_GB2312"/>
          <w:sz w:val="28"/>
          <w:szCs w:val="28"/>
        </w:rPr>
        <w:t>村</w:t>
      </w:r>
      <w:r>
        <w:rPr>
          <w:rFonts w:hint="eastAsia" w:ascii="仿宋_GB2312" w:eastAsia="仿宋_GB2312" w:cs="仿宋_GB2312"/>
          <w:sz w:val="28"/>
          <w:szCs w:val="28"/>
          <w:u w:val="single"/>
          <w:lang w:val="en-US" w:eastAsia="zh-CN"/>
        </w:rPr>
        <w:t xml:space="preserve">      </w:t>
      </w:r>
      <w:r>
        <w:rPr>
          <w:rFonts w:hint="eastAsia" w:ascii="仿宋_GB2312" w:eastAsia="仿宋_GB2312" w:cs="仿宋_GB2312"/>
          <w:sz w:val="28"/>
          <w:szCs w:val="28"/>
          <w:u w:val="single"/>
        </w:rPr>
        <w:t>_</w:t>
      </w:r>
      <w:r>
        <w:rPr>
          <w:rFonts w:hint="eastAsia" w:ascii="仿宋_GB2312" w:eastAsia="仿宋_GB2312" w:cs="仿宋_GB2312"/>
          <w:sz w:val="28"/>
          <w:szCs w:val="28"/>
        </w:rPr>
        <w:t>组等</w:t>
      </w:r>
      <w:r>
        <w:rPr>
          <w:rFonts w:hint="eastAsia" w:ascii="仿宋_GB2312" w:eastAsia="仿宋_GB2312" w:cs="仿宋_GB2312"/>
          <w:sz w:val="28"/>
          <w:szCs w:val="28"/>
          <w:u w:val="single"/>
          <w:lang w:val="en-US" w:eastAsia="zh-CN"/>
        </w:rPr>
        <w:t xml:space="preserve">      </w:t>
      </w:r>
      <w:r>
        <w:rPr>
          <w:rFonts w:hint="eastAsia" w:ascii="仿宋_GB2312" w:eastAsia="仿宋_GB2312" w:cs="仿宋_GB2312"/>
          <w:sz w:val="28"/>
          <w:szCs w:val="28"/>
          <w:u w:val="single"/>
        </w:rPr>
        <w:t>_</w:t>
      </w:r>
      <w:r>
        <w:rPr>
          <w:rFonts w:hint="eastAsia" w:ascii="仿宋_GB2312" w:eastAsia="仿宋_GB2312" w:cs="仿宋_GB2312"/>
          <w:sz w:val="28"/>
          <w:szCs w:val="28"/>
        </w:rPr>
        <w:t>户农户</w:t>
      </w:r>
    </w:p>
    <w:p>
      <w:pPr>
        <w:spacing w:line="460" w:lineRule="exact"/>
        <w:rPr>
          <w:rFonts w:hint="eastAsia" w:ascii="仿宋_GB2312" w:eastAsia="仿宋_GB2312"/>
          <w:sz w:val="28"/>
          <w:szCs w:val="28"/>
        </w:rPr>
      </w:pPr>
      <w:r>
        <w:rPr>
          <w:rFonts w:hint="eastAsia" w:ascii="仿宋_GB2312" w:eastAsia="仿宋_GB2312" w:cs="仿宋_GB2312"/>
          <w:sz w:val="28"/>
          <w:szCs w:val="28"/>
        </w:rPr>
        <w:t>地         址：</w:t>
      </w:r>
      <w:r>
        <w:rPr>
          <w:rFonts w:hint="eastAsia" w:ascii="仿宋_GB2312" w:eastAsia="仿宋_GB2312" w:cs="仿宋_GB2312"/>
          <w:sz w:val="28"/>
          <w:szCs w:val="28"/>
          <w:u w:val="single"/>
          <w:lang w:val="en-US" w:eastAsia="zh-CN"/>
        </w:rPr>
        <w:t xml:space="preserve">      </w:t>
      </w:r>
      <w:r>
        <w:rPr>
          <w:rFonts w:hint="eastAsia" w:ascii="仿宋_GB2312" w:eastAsia="仿宋_GB2312" w:cs="仿宋_GB2312"/>
          <w:sz w:val="28"/>
          <w:szCs w:val="28"/>
          <w:lang w:val="en-US" w:eastAsia="zh-CN"/>
        </w:rPr>
        <w:t>镇（乡）</w:t>
      </w:r>
      <w:r>
        <w:rPr>
          <w:rFonts w:hint="eastAsia" w:ascii="仿宋_GB2312" w:eastAsia="仿宋_GB2312" w:cs="仿宋_GB2312"/>
          <w:sz w:val="28"/>
          <w:szCs w:val="28"/>
          <w:u w:val="single"/>
          <w:lang w:val="en-US" w:eastAsia="zh-CN"/>
        </w:rPr>
        <w:t xml:space="preserve">      </w:t>
      </w:r>
      <w:r>
        <w:rPr>
          <w:rFonts w:hint="eastAsia" w:ascii="仿宋_GB2312" w:eastAsia="仿宋_GB2312" w:cs="仿宋_GB2312"/>
          <w:sz w:val="28"/>
          <w:szCs w:val="28"/>
          <w:u w:val="single"/>
        </w:rPr>
        <w:t>_</w:t>
      </w:r>
      <w:r>
        <w:rPr>
          <w:rFonts w:hint="eastAsia" w:ascii="仿宋_GB2312" w:eastAsia="仿宋_GB2312" w:cs="仿宋_GB2312"/>
          <w:sz w:val="28"/>
          <w:szCs w:val="28"/>
        </w:rPr>
        <w:t>村</w:t>
      </w:r>
      <w:r>
        <w:rPr>
          <w:rFonts w:hint="eastAsia" w:ascii="仿宋_GB2312" w:eastAsia="仿宋_GB2312" w:cs="仿宋_GB2312"/>
          <w:sz w:val="28"/>
          <w:szCs w:val="28"/>
          <w:u w:val="single"/>
          <w:lang w:val="en-US" w:eastAsia="zh-CN"/>
        </w:rPr>
        <w:t xml:space="preserve">      </w:t>
      </w:r>
      <w:r>
        <w:rPr>
          <w:rFonts w:hint="eastAsia" w:ascii="仿宋_GB2312" w:eastAsia="仿宋_GB2312" w:cs="仿宋_GB2312"/>
          <w:sz w:val="28"/>
          <w:szCs w:val="28"/>
          <w:u w:val="single"/>
        </w:rPr>
        <w:t>_</w:t>
      </w:r>
      <w:r>
        <w:rPr>
          <w:rFonts w:hint="eastAsia" w:ascii="仿宋_GB2312" w:eastAsia="仿宋_GB2312" w:cs="仿宋_GB2312"/>
          <w:sz w:val="28"/>
          <w:szCs w:val="28"/>
        </w:rPr>
        <w:t>组</w:t>
      </w:r>
    </w:p>
    <w:p>
      <w:pPr>
        <w:spacing w:line="460" w:lineRule="exact"/>
        <w:rPr>
          <w:rFonts w:hint="eastAsia" w:ascii="仿宋_GB2312" w:eastAsia="仿宋_GB2312"/>
          <w:sz w:val="28"/>
          <w:szCs w:val="28"/>
        </w:rPr>
      </w:pPr>
      <w:r>
        <w:rPr>
          <w:rFonts w:hint="eastAsia" w:ascii="仿宋_GB2312" w:eastAsia="仿宋_GB2312" w:cs="仿宋_GB2312"/>
          <w:sz w:val="28"/>
          <w:szCs w:val="28"/>
        </w:rPr>
        <w:t>受托方（乙方）：</w:t>
      </w:r>
      <w:r>
        <w:rPr>
          <w:rFonts w:hint="eastAsia" w:ascii="仿宋_GB2312" w:eastAsia="仿宋_GB2312" w:cs="仿宋_GB2312"/>
          <w:sz w:val="28"/>
          <w:szCs w:val="28"/>
          <w:u w:val="single"/>
        </w:rPr>
        <w:t>_____</w:t>
      </w:r>
      <w:r>
        <w:rPr>
          <w:rFonts w:hint="eastAsia" w:ascii="仿宋_GB2312" w:eastAsia="仿宋_GB2312" w:cs="仿宋_GB2312"/>
          <w:sz w:val="28"/>
          <w:szCs w:val="28"/>
          <w:u w:val="single"/>
          <w:lang w:val="en-US" w:eastAsia="zh-CN"/>
        </w:rPr>
        <w:t xml:space="preserve">           </w:t>
      </w:r>
      <w:r>
        <w:rPr>
          <w:rFonts w:hint="eastAsia" w:ascii="仿宋_GB2312" w:eastAsia="仿宋_GB2312" w:cs="仿宋_GB2312"/>
          <w:sz w:val="28"/>
          <w:szCs w:val="28"/>
          <w:u w:val="single"/>
        </w:rPr>
        <w:t>_</w:t>
      </w:r>
      <w:r>
        <w:rPr>
          <w:rFonts w:hint="eastAsia" w:ascii="仿宋_GB2312" w:eastAsia="仿宋_GB2312" w:cs="仿宋_GB2312"/>
          <w:sz w:val="28"/>
          <w:szCs w:val="28"/>
        </w:rPr>
        <w:t>（</w:t>
      </w:r>
      <w:r>
        <w:rPr>
          <w:rFonts w:hint="eastAsia" w:ascii="仿宋_GB2312" w:eastAsia="仿宋_GB2312" w:cs="仿宋_GB2312"/>
          <w:sz w:val="28"/>
          <w:szCs w:val="28"/>
          <w:lang w:val="en-US" w:eastAsia="zh-CN"/>
        </w:rPr>
        <w:t>公章</w:t>
      </w:r>
      <w:r>
        <w:rPr>
          <w:rFonts w:hint="eastAsia" w:ascii="仿宋_GB2312" w:eastAsia="仿宋_GB2312" w:cs="仿宋_GB2312"/>
          <w:sz w:val="28"/>
          <w:szCs w:val="28"/>
        </w:rPr>
        <w:t>）</w:t>
      </w:r>
    </w:p>
    <w:p>
      <w:pPr>
        <w:spacing w:line="460" w:lineRule="exact"/>
        <w:rPr>
          <w:rFonts w:hint="eastAsia" w:ascii="仿宋_GB2312" w:eastAsia="仿宋_GB2312"/>
          <w:sz w:val="28"/>
          <w:szCs w:val="28"/>
        </w:rPr>
      </w:pPr>
      <w:r>
        <w:rPr>
          <w:rFonts w:hint="eastAsia" w:ascii="仿宋_GB2312" w:eastAsia="仿宋_GB2312" w:cs="仿宋_GB2312"/>
          <w:sz w:val="28"/>
          <w:szCs w:val="28"/>
        </w:rPr>
        <w:t>法定代表人：</w:t>
      </w:r>
      <w:r>
        <w:rPr>
          <w:rFonts w:hint="eastAsia" w:ascii="仿宋_GB2312" w:eastAsia="仿宋_GB2312" w:cs="仿宋_GB2312"/>
          <w:sz w:val="28"/>
          <w:szCs w:val="28"/>
          <w:u w:val="single"/>
          <w:lang w:val="en-US" w:eastAsia="zh-CN"/>
        </w:rPr>
        <w:t xml:space="preserve">           </w:t>
      </w:r>
      <w:r>
        <w:rPr>
          <w:rFonts w:hint="eastAsia" w:ascii="仿宋_GB2312" w:eastAsia="仿宋_GB2312" w:cs="仿宋_GB2312"/>
          <w:sz w:val="28"/>
          <w:szCs w:val="28"/>
          <w:u w:val="single"/>
        </w:rPr>
        <w:t>_</w:t>
      </w:r>
      <w:r>
        <w:rPr>
          <w:rFonts w:hint="eastAsia" w:ascii="仿宋_GB2312" w:eastAsia="仿宋_GB2312" w:cs="仿宋_GB2312"/>
          <w:sz w:val="28"/>
          <w:szCs w:val="28"/>
        </w:rPr>
        <w:t>（</w:t>
      </w:r>
      <w:r>
        <w:rPr>
          <w:rFonts w:hint="eastAsia" w:ascii="仿宋_GB2312" w:eastAsia="仿宋_GB2312" w:cs="仿宋_GB2312"/>
          <w:sz w:val="28"/>
          <w:szCs w:val="28"/>
          <w:lang w:val="en-US" w:eastAsia="zh-CN"/>
        </w:rPr>
        <w:t>签名</w:t>
      </w:r>
      <w:r>
        <w:rPr>
          <w:rFonts w:hint="eastAsia" w:ascii="仿宋_GB2312" w:eastAsia="仿宋_GB2312" w:cs="仿宋_GB2312"/>
          <w:sz w:val="28"/>
          <w:szCs w:val="28"/>
        </w:rPr>
        <w:t>）</w:t>
      </w:r>
    </w:p>
    <w:p>
      <w:pPr>
        <w:spacing w:line="460" w:lineRule="exact"/>
        <w:rPr>
          <w:rFonts w:hint="eastAsia" w:ascii="仿宋_GB2312" w:eastAsia="仿宋_GB2312" w:cs="仿宋_GB2312"/>
          <w:sz w:val="28"/>
          <w:szCs w:val="28"/>
        </w:rPr>
      </w:pPr>
      <w:r>
        <w:rPr>
          <w:rFonts w:hint="eastAsia" w:ascii="仿宋_GB2312" w:eastAsia="仿宋_GB2312" w:cs="仿宋_GB2312"/>
          <w:sz w:val="28"/>
          <w:szCs w:val="28"/>
        </w:rPr>
        <w:t>地         址：</w:t>
      </w:r>
      <w:r>
        <w:rPr>
          <w:rFonts w:hint="eastAsia" w:ascii="仿宋_GB2312" w:eastAsia="仿宋_GB2312" w:cs="仿宋_GB2312"/>
          <w:sz w:val="28"/>
          <w:szCs w:val="28"/>
          <w:u w:val="single"/>
          <w:lang w:val="en-US" w:eastAsia="zh-CN"/>
        </w:rPr>
        <w:t xml:space="preserve">      </w:t>
      </w:r>
      <w:r>
        <w:rPr>
          <w:rFonts w:hint="eastAsia" w:ascii="仿宋_GB2312" w:eastAsia="仿宋_GB2312" w:cs="仿宋_GB2312"/>
          <w:sz w:val="28"/>
          <w:szCs w:val="28"/>
          <w:lang w:val="en-US" w:eastAsia="zh-CN"/>
        </w:rPr>
        <w:t>县（市、区）</w:t>
      </w:r>
      <w:r>
        <w:rPr>
          <w:rFonts w:hint="eastAsia" w:ascii="仿宋_GB2312" w:eastAsia="仿宋_GB2312" w:cs="仿宋_GB2312"/>
          <w:sz w:val="28"/>
          <w:szCs w:val="28"/>
          <w:u w:val="single"/>
          <w:lang w:val="en-US" w:eastAsia="zh-CN"/>
        </w:rPr>
        <w:t xml:space="preserve">      </w:t>
      </w:r>
      <w:r>
        <w:rPr>
          <w:rFonts w:hint="eastAsia" w:ascii="仿宋_GB2312" w:eastAsia="仿宋_GB2312" w:cs="仿宋_GB2312"/>
          <w:sz w:val="28"/>
          <w:szCs w:val="28"/>
          <w:lang w:val="en-US" w:eastAsia="zh-CN"/>
        </w:rPr>
        <w:t>镇（乡）</w:t>
      </w:r>
      <w:r>
        <w:rPr>
          <w:rFonts w:hint="eastAsia" w:ascii="仿宋_GB2312" w:eastAsia="仿宋_GB2312" w:cs="仿宋_GB2312"/>
          <w:sz w:val="28"/>
          <w:szCs w:val="28"/>
          <w:u w:val="single"/>
          <w:lang w:val="en-US" w:eastAsia="zh-CN"/>
        </w:rPr>
        <w:t xml:space="preserve">      </w:t>
      </w:r>
      <w:r>
        <w:rPr>
          <w:rFonts w:hint="eastAsia" w:ascii="仿宋_GB2312" w:eastAsia="仿宋_GB2312" w:cs="仿宋_GB2312"/>
          <w:sz w:val="28"/>
          <w:szCs w:val="28"/>
          <w:u w:val="single"/>
        </w:rPr>
        <w:t>_</w:t>
      </w:r>
      <w:r>
        <w:rPr>
          <w:rFonts w:hint="eastAsia" w:ascii="仿宋_GB2312" w:eastAsia="仿宋_GB2312" w:cs="仿宋_GB2312"/>
          <w:sz w:val="28"/>
          <w:szCs w:val="28"/>
        </w:rPr>
        <w:t>村</w:t>
      </w:r>
    </w:p>
    <w:p>
      <w:pPr>
        <w:spacing w:line="460" w:lineRule="exact"/>
        <w:ind w:left="279" w:leftChars="133" w:firstLine="518" w:firstLineChars="185"/>
        <w:rPr>
          <w:rFonts w:hint="eastAsia" w:ascii="仿宋_GB2312" w:eastAsia="仿宋_GB2312" w:cs="仿宋_GB2312"/>
          <w:sz w:val="28"/>
          <w:szCs w:val="28"/>
        </w:rPr>
      </w:pPr>
    </w:p>
    <w:p>
      <w:pPr>
        <w:spacing w:line="460" w:lineRule="exact"/>
        <w:ind w:left="279" w:leftChars="133" w:firstLine="518" w:firstLineChars="185"/>
        <w:rPr>
          <w:rFonts w:hint="eastAsia" w:ascii="仿宋_GB2312" w:eastAsia="仿宋_GB2312" w:cs="仿宋_GB2312"/>
          <w:sz w:val="28"/>
          <w:szCs w:val="28"/>
          <w:lang w:eastAsia="zh-CN"/>
        </w:rPr>
      </w:pPr>
      <w:r>
        <w:rPr>
          <w:rFonts w:hint="eastAsia" w:ascii="仿宋_GB2312" w:eastAsia="仿宋_GB2312" w:cs="仿宋_GB2312"/>
          <w:sz w:val="28"/>
          <w:szCs w:val="28"/>
        </w:rPr>
        <w:t>因</w:t>
      </w:r>
      <w:r>
        <w:rPr>
          <w:rFonts w:hint="eastAsia" w:ascii="仿宋_GB2312" w:eastAsia="仿宋_GB2312" w:cs="仿宋_GB2312"/>
          <w:sz w:val="28"/>
          <w:szCs w:val="28"/>
          <w:u w:val="single"/>
          <w:lang w:val="en-US" w:eastAsia="zh-CN"/>
        </w:rPr>
        <w:t xml:space="preserve">           </w:t>
      </w:r>
      <w:r>
        <w:rPr>
          <w:rFonts w:hint="eastAsia" w:ascii="仿宋_GB2312" w:eastAsia="仿宋_GB2312" w:cs="仿宋_GB2312"/>
          <w:sz w:val="28"/>
          <w:szCs w:val="28"/>
        </w:rPr>
        <w:t>需要，</w:t>
      </w:r>
      <w:r>
        <w:rPr>
          <w:rFonts w:hint="eastAsia" w:ascii="仿宋_GB2312" w:eastAsia="仿宋_GB2312" w:cs="仿宋_GB2312"/>
          <w:sz w:val="28"/>
          <w:szCs w:val="28"/>
          <w:lang w:val="en-US" w:eastAsia="zh-CN"/>
        </w:rPr>
        <w:t>委托方</w:t>
      </w:r>
      <w:r>
        <w:rPr>
          <w:rFonts w:hint="eastAsia" w:ascii="仿宋_GB2312" w:eastAsia="仿宋_GB2312" w:cs="仿宋_GB2312"/>
          <w:sz w:val="28"/>
          <w:szCs w:val="28"/>
        </w:rPr>
        <w:t>将位于</w:t>
      </w:r>
      <w:r>
        <w:rPr>
          <w:rFonts w:hint="eastAsia" w:ascii="仿宋_GB2312" w:eastAsia="仿宋_GB2312" w:cs="仿宋_GB2312"/>
          <w:sz w:val="28"/>
          <w:szCs w:val="28"/>
          <w:u w:val="single"/>
          <w:lang w:val="en-US" w:eastAsia="zh-CN"/>
        </w:rPr>
        <w:t xml:space="preserve">             </w:t>
      </w:r>
      <w:r>
        <w:rPr>
          <w:rFonts w:hint="eastAsia" w:ascii="仿宋_GB2312" w:eastAsia="仿宋_GB2312" w:cs="仿宋_GB2312"/>
          <w:sz w:val="28"/>
          <w:szCs w:val="28"/>
        </w:rPr>
        <w:t>的农户承包地，承包面积</w:t>
      </w:r>
      <w:r>
        <w:rPr>
          <w:rFonts w:hint="eastAsia" w:ascii="仿宋_GB2312" w:eastAsia="仿宋_GB2312" w:cs="仿宋_GB2312"/>
          <w:sz w:val="28"/>
          <w:szCs w:val="28"/>
          <w:lang w:val="en-US" w:eastAsia="zh-CN"/>
        </w:rPr>
        <w:t>共计</w:t>
      </w:r>
      <w:r>
        <w:rPr>
          <w:rFonts w:hint="eastAsia" w:ascii="仿宋_GB2312" w:eastAsia="仿宋_GB2312" w:cs="仿宋_GB2312"/>
          <w:sz w:val="28"/>
          <w:szCs w:val="28"/>
          <w:u w:val="single"/>
          <w:lang w:val="en-US" w:eastAsia="zh-CN"/>
        </w:rPr>
        <w:t xml:space="preserve">            </w:t>
      </w:r>
      <w:r>
        <w:rPr>
          <w:rFonts w:hint="eastAsia" w:ascii="仿宋_GB2312" w:eastAsia="仿宋_GB2312" w:cs="仿宋_GB2312"/>
          <w:sz w:val="28"/>
          <w:szCs w:val="28"/>
        </w:rPr>
        <w:t>亩，</w:t>
      </w:r>
      <w:r>
        <w:rPr>
          <w:rFonts w:hint="eastAsia" w:ascii="仿宋_GB2312" w:eastAsia="仿宋_GB2312" w:cs="仿宋_GB2312"/>
          <w:sz w:val="28"/>
          <w:szCs w:val="28"/>
          <w:lang w:val="en-US" w:eastAsia="zh-CN"/>
        </w:rPr>
        <w:t>预期</w:t>
      </w:r>
      <w:r>
        <w:rPr>
          <w:rFonts w:hint="eastAsia" w:ascii="仿宋_GB2312" w:eastAsia="仿宋_GB2312" w:cs="仿宋_GB2312"/>
          <w:sz w:val="28"/>
          <w:szCs w:val="28"/>
        </w:rPr>
        <w:t>年租金</w:t>
      </w:r>
      <w:r>
        <w:rPr>
          <w:rFonts w:hint="eastAsia" w:ascii="仿宋_GB2312" w:eastAsia="仿宋_GB2312" w:cs="仿宋_GB2312"/>
          <w:sz w:val="28"/>
          <w:szCs w:val="28"/>
          <w:u w:val="single"/>
          <w:lang w:val="en-US" w:eastAsia="zh-CN"/>
        </w:rPr>
        <w:t xml:space="preserve">        </w:t>
      </w:r>
      <w:r>
        <w:rPr>
          <w:rFonts w:hint="eastAsia" w:ascii="仿宋_GB2312" w:eastAsia="仿宋_GB2312" w:cs="仿宋_GB2312"/>
          <w:sz w:val="28"/>
          <w:szCs w:val="28"/>
        </w:rPr>
        <w:t>元</w:t>
      </w:r>
      <w:r>
        <w:rPr>
          <w:rFonts w:hint="eastAsia" w:ascii="仿宋_GB2312" w:eastAsia="仿宋_GB2312" w:cs="仿宋_GB2312"/>
          <w:sz w:val="28"/>
          <w:szCs w:val="28"/>
          <w:lang w:val="en-US" w:eastAsia="zh-CN"/>
        </w:rPr>
        <w:t>/亩</w:t>
      </w:r>
      <w:r>
        <w:rPr>
          <w:rFonts w:hint="eastAsia" w:ascii="仿宋_GB2312" w:eastAsia="仿宋_GB2312" w:cs="仿宋_GB2312"/>
          <w:sz w:val="28"/>
          <w:szCs w:val="28"/>
        </w:rPr>
        <w:t>，</w:t>
      </w:r>
      <w:r>
        <w:rPr>
          <w:rFonts w:hint="eastAsia" w:ascii="仿宋_GB2312" w:eastAsia="仿宋_GB2312" w:cs="仿宋_GB2312"/>
          <w:sz w:val="28"/>
          <w:szCs w:val="28"/>
          <w:lang w:val="en-US" w:eastAsia="zh-CN"/>
        </w:rPr>
        <w:t>委托</w:t>
      </w:r>
      <w:r>
        <w:rPr>
          <w:rFonts w:hint="eastAsia" w:ascii="仿宋_GB2312" w:eastAsia="仿宋_GB2312" w:cs="仿宋_GB2312"/>
          <w:sz w:val="28"/>
          <w:szCs w:val="28"/>
        </w:rPr>
        <w:t>乙方</w:t>
      </w:r>
      <w:r>
        <w:rPr>
          <w:rFonts w:hint="eastAsia" w:ascii="仿宋_GB2312" w:eastAsia="仿宋_GB2312" w:cs="仿宋_GB2312"/>
          <w:sz w:val="28"/>
          <w:szCs w:val="28"/>
          <w:lang w:val="en-US" w:eastAsia="zh-CN"/>
        </w:rPr>
        <w:t>统一经营（含转租、流转等）</w:t>
      </w:r>
      <w:r>
        <w:rPr>
          <w:rFonts w:hint="eastAsia" w:ascii="仿宋_GB2312" w:eastAsia="仿宋_GB2312" w:cs="仿宋_GB2312"/>
          <w:sz w:val="28"/>
          <w:szCs w:val="28"/>
        </w:rPr>
        <w:t>，</w:t>
      </w:r>
      <w:r>
        <w:rPr>
          <w:rFonts w:hint="eastAsia" w:ascii="仿宋_GB2312" w:eastAsia="仿宋_GB2312" w:cs="仿宋_GB2312"/>
          <w:sz w:val="28"/>
          <w:szCs w:val="28"/>
          <w:lang w:val="en-US" w:eastAsia="zh-CN"/>
        </w:rPr>
        <w:t>委托期限自</w:t>
      </w:r>
      <w:r>
        <w:rPr>
          <w:rFonts w:hint="eastAsia" w:ascii="仿宋_GB2312" w:eastAsia="仿宋_GB2312" w:cs="仿宋_GB2312"/>
          <w:sz w:val="28"/>
          <w:szCs w:val="28"/>
          <w:u w:val="single"/>
        </w:rPr>
        <w:t xml:space="preserve">   </w:t>
      </w:r>
      <w:r>
        <w:rPr>
          <w:rFonts w:hint="eastAsia" w:ascii="仿宋_GB2312" w:eastAsia="仿宋_GB2312" w:cs="仿宋_GB2312"/>
          <w:sz w:val="28"/>
          <w:szCs w:val="28"/>
          <w:u w:val="single"/>
          <w:lang w:val="en-US" w:eastAsia="zh-CN"/>
        </w:rPr>
        <w:t xml:space="preserve">    </w:t>
      </w:r>
      <w:r>
        <w:rPr>
          <w:rFonts w:hint="eastAsia" w:ascii="仿宋_GB2312" w:eastAsia="仿宋_GB2312" w:cs="仿宋_GB2312"/>
          <w:sz w:val="28"/>
          <w:szCs w:val="28"/>
          <w:u w:val="single"/>
        </w:rPr>
        <w:t xml:space="preserve"> </w:t>
      </w:r>
      <w:r>
        <w:rPr>
          <w:rFonts w:hint="eastAsia" w:ascii="仿宋_GB2312" w:eastAsia="仿宋_GB2312" w:cs="仿宋_GB2312"/>
          <w:sz w:val="28"/>
          <w:szCs w:val="28"/>
          <w:lang w:val="en-US" w:eastAsia="zh-CN"/>
        </w:rPr>
        <w:t>年</w:t>
      </w:r>
      <w:r>
        <w:rPr>
          <w:rFonts w:hint="eastAsia" w:ascii="仿宋_GB2312" w:eastAsia="仿宋_GB2312" w:cs="仿宋_GB2312"/>
          <w:sz w:val="28"/>
          <w:szCs w:val="28"/>
          <w:u w:val="single"/>
        </w:rPr>
        <w:t xml:space="preserve">   </w:t>
      </w:r>
      <w:r>
        <w:rPr>
          <w:rFonts w:hint="eastAsia" w:ascii="仿宋_GB2312" w:eastAsia="仿宋_GB2312" w:cs="仿宋_GB2312"/>
          <w:sz w:val="28"/>
          <w:szCs w:val="28"/>
        </w:rPr>
        <w:t>月</w:t>
      </w:r>
      <w:r>
        <w:rPr>
          <w:rFonts w:hint="eastAsia" w:ascii="仿宋_GB2312" w:eastAsia="仿宋_GB2312" w:cs="仿宋_GB2312"/>
          <w:sz w:val="28"/>
          <w:szCs w:val="28"/>
          <w:u w:val="single"/>
        </w:rPr>
        <w:t xml:space="preserve">   </w:t>
      </w:r>
      <w:r>
        <w:rPr>
          <w:rFonts w:hint="eastAsia" w:ascii="仿宋_GB2312" w:eastAsia="仿宋_GB2312" w:cs="仿宋_GB2312"/>
          <w:sz w:val="28"/>
          <w:szCs w:val="28"/>
        </w:rPr>
        <w:t>日</w:t>
      </w:r>
      <w:r>
        <w:rPr>
          <w:rFonts w:hint="eastAsia" w:ascii="仿宋_GB2312" w:eastAsia="仿宋_GB2312" w:cs="仿宋_GB2312"/>
          <w:sz w:val="28"/>
          <w:szCs w:val="28"/>
          <w:lang w:val="en-US" w:eastAsia="zh-CN"/>
        </w:rPr>
        <w:t>至</w:t>
      </w:r>
      <w:r>
        <w:rPr>
          <w:rFonts w:hint="eastAsia" w:ascii="仿宋_GB2312" w:eastAsia="仿宋_GB2312" w:cs="仿宋_GB2312"/>
          <w:sz w:val="28"/>
          <w:szCs w:val="28"/>
          <w:u w:val="single"/>
        </w:rPr>
        <w:t xml:space="preserve">   </w:t>
      </w:r>
      <w:r>
        <w:rPr>
          <w:rFonts w:hint="eastAsia" w:ascii="仿宋_GB2312" w:eastAsia="仿宋_GB2312" w:cs="仿宋_GB2312"/>
          <w:sz w:val="28"/>
          <w:szCs w:val="28"/>
          <w:u w:val="single"/>
          <w:lang w:val="en-US" w:eastAsia="zh-CN"/>
        </w:rPr>
        <w:t xml:space="preserve">    </w:t>
      </w:r>
      <w:r>
        <w:rPr>
          <w:rFonts w:hint="eastAsia" w:ascii="仿宋_GB2312" w:eastAsia="仿宋_GB2312" w:cs="仿宋_GB2312"/>
          <w:sz w:val="28"/>
          <w:szCs w:val="28"/>
          <w:u w:val="single"/>
        </w:rPr>
        <w:t xml:space="preserve"> </w:t>
      </w:r>
      <w:r>
        <w:rPr>
          <w:rFonts w:hint="eastAsia" w:ascii="仿宋_GB2312" w:eastAsia="仿宋_GB2312" w:cs="仿宋_GB2312"/>
          <w:sz w:val="28"/>
          <w:szCs w:val="28"/>
          <w:lang w:val="en-US" w:eastAsia="zh-CN"/>
        </w:rPr>
        <w:t>年</w:t>
      </w:r>
      <w:r>
        <w:rPr>
          <w:rFonts w:hint="eastAsia" w:ascii="仿宋_GB2312" w:eastAsia="仿宋_GB2312" w:cs="仿宋_GB2312"/>
          <w:sz w:val="28"/>
          <w:szCs w:val="28"/>
          <w:u w:val="single"/>
        </w:rPr>
        <w:t xml:space="preserve">   </w:t>
      </w:r>
      <w:r>
        <w:rPr>
          <w:rFonts w:hint="eastAsia" w:ascii="仿宋_GB2312" w:eastAsia="仿宋_GB2312" w:cs="仿宋_GB2312"/>
          <w:sz w:val="28"/>
          <w:szCs w:val="28"/>
        </w:rPr>
        <w:t>月</w:t>
      </w:r>
      <w:r>
        <w:rPr>
          <w:rFonts w:hint="eastAsia" w:ascii="仿宋_GB2312" w:eastAsia="仿宋_GB2312" w:cs="仿宋_GB2312"/>
          <w:sz w:val="28"/>
          <w:szCs w:val="28"/>
          <w:u w:val="single"/>
        </w:rPr>
        <w:t xml:space="preserve">   </w:t>
      </w:r>
      <w:r>
        <w:rPr>
          <w:rFonts w:hint="eastAsia" w:ascii="仿宋_GB2312" w:eastAsia="仿宋_GB2312" w:cs="仿宋_GB2312"/>
          <w:sz w:val="28"/>
          <w:szCs w:val="28"/>
        </w:rPr>
        <w:t>日</w:t>
      </w:r>
      <w:r>
        <w:rPr>
          <w:rFonts w:hint="eastAsia" w:ascii="仿宋_GB2312" w:eastAsia="仿宋_GB2312" w:cs="仿宋_GB2312"/>
          <w:sz w:val="28"/>
          <w:szCs w:val="28"/>
          <w:lang w:eastAsia="zh-CN"/>
        </w:rPr>
        <w:t>。</w:t>
      </w:r>
      <w:r>
        <w:rPr>
          <w:rFonts w:hint="eastAsia" w:ascii="仿宋_GB2312" w:eastAsia="仿宋_GB2312" w:cs="仿宋_GB2312"/>
          <w:sz w:val="28"/>
          <w:szCs w:val="28"/>
          <w:lang w:val="en-US" w:eastAsia="zh-CN"/>
        </w:rPr>
        <w:t>双方不得违反《中华人民共和国农村土地承包法》、《农村土地承包经营权流转管理办法》等有关法律、法规和国家、省有关政策的规定。</w:t>
      </w:r>
    </w:p>
    <w:p>
      <w:pPr>
        <w:spacing w:line="460" w:lineRule="exact"/>
        <w:ind w:firstLine="600"/>
        <w:rPr>
          <w:rFonts w:hint="eastAsia" w:ascii="仿宋_GB2312" w:eastAsia="仿宋_GB2312" w:cs="仿宋_GB2312"/>
          <w:sz w:val="28"/>
          <w:szCs w:val="28"/>
          <w:lang w:eastAsia="zh-CN"/>
        </w:rPr>
      </w:pPr>
      <w:r>
        <w:rPr>
          <w:rFonts w:hint="eastAsia" w:ascii="仿宋_GB2312" w:eastAsia="仿宋_GB2312" w:cs="仿宋_GB2312"/>
          <w:sz w:val="28"/>
          <w:szCs w:val="28"/>
        </w:rPr>
        <w:t>结算方式：乙方</w:t>
      </w:r>
      <w:r>
        <w:rPr>
          <w:rFonts w:hint="eastAsia" w:ascii="仿宋_GB2312" w:eastAsia="仿宋_GB2312" w:cs="仿宋_GB2312"/>
          <w:sz w:val="28"/>
          <w:szCs w:val="28"/>
          <w:lang w:val="en-US" w:eastAsia="zh-CN"/>
        </w:rPr>
        <w:t>每年</w:t>
      </w:r>
      <w:r>
        <w:rPr>
          <w:rFonts w:hint="eastAsia" w:ascii="仿宋_GB2312" w:eastAsia="仿宋_GB2312" w:cs="仿宋_GB2312"/>
          <w:sz w:val="28"/>
          <w:szCs w:val="28"/>
          <w:u w:val="single"/>
        </w:rPr>
        <w:t xml:space="preserve">   </w:t>
      </w:r>
      <w:r>
        <w:rPr>
          <w:rFonts w:hint="eastAsia" w:ascii="仿宋_GB2312" w:eastAsia="仿宋_GB2312" w:cs="仿宋_GB2312"/>
          <w:sz w:val="28"/>
          <w:szCs w:val="28"/>
        </w:rPr>
        <w:t>月</w:t>
      </w:r>
      <w:r>
        <w:rPr>
          <w:rFonts w:hint="eastAsia" w:ascii="仿宋_GB2312" w:eastAsia="仿宋_GB2312" w:cs="仿宋_GB2312"/>
          <w:sz w:val="28"/>
          <w:szCs w:val="28"/>
          <w:u w:val="single"/>
        </w:rPr>
        <w:t xml:space="preserve">   </w:t>
      </w:r>
      <w:r>
        <w:rPr>
          <w:rFonts w:hint="eastAsia" w:ascii="仿宋_GB2312" w:eastAsia="仿宋_GB2312" w:cs="仿宋_GB2312"/>
          <w:sz w:val="28"/>
          <w:szCs w:val="28"/>
        </w:rPr>
        <w:t>日</w:t>
      </w:r>
      <w:r>
        <w:rPr>
          <w:rFonts w:hint="eastAsia" w:ascii="仿宋_GB2312" w:eastAsia="仿宋_GB2312" w:cs="仿宋_GB2312"/>
          <w:sz w:val="28"/>
          <w:szCs w:val="28"/>
          <w:lang w:val="en-US" w:eastAsia="zh-CN"/>
        </w:rPr>
        <w:t>前</w:t>
      </w:r>
      <w:r>
        <w:rPr>
          <w:rFonts w:hint="eastAsia" w:ascii="仿宋_GB2312" w:eastAsia="仿宋_GB2312" w:cs="仿宋_GB2312"/>
          <w:sz w:val="28"/>
          <w:szCs w:val="28"/>
        </w:rPr>
        <w:t>将土地租金全额兑付给甲方</w:t>
      </w:r>
      <w:r>
        <w:rPr>
          <w:rFonts w:hint="eastAsia" w:ascii="仿宋_GB2312" w:eastAsia="仿宋_GB2312" w:cs="仿宋_GB2312"/>
          <w:sz w:val="28"/>
          <w:szCs w:val="28"/>
          <w:lang w:eastAsia="zh-CN"/>
        </w:rPr>
        <w:t>。</w:t>
      </w:r>
    </w:p>
    <w:p>
      <w:pPr>
        <w:spacing w:line="460" w:lineRule="exact"/>
        <w:ind w:firstLine="600"/>
        <w:rPr>
          <w:rFonts w:hint="eastAsia" w:ascii="仿宋_GB2312" w:eastAsia="仿宋_GB2312" w:cs="仿宋_GB2312"/>
          <w:sz w:val="28"/>
          <w:szCs w:val="28"/>
          <w:u w:val="single"/>
          <w:lang w:val="en-US" w:eastAsia="zh-CN"/>
        </w:rPr>
      </w:pPr>
      <w:r>
        <w:rPr>
          <w:rFonts w:hint="eastAsia" w:ascii="仿宋_GB2312" w:eastAsia="仿宋_GB2312" w:cs="仿宋_GB2312"/>
          <w:sz w:val="28"/>
          <w:szCs w:val="28"/>
          <w:lang w:val="en-US" w:eastAsia="zh-CN"/>
        </w:rPr>
        <w:t>其他补充约定</w:t>
      </w:r>
      <w:r>
        <w:rPr>
          <w:rFonts w:hint="eastAsia" w:ascii="仿宋_GB2312" w:eastAsia="仿宋_GB2312" w:cs="仿宋_GB2312"/>
          <w:sz w:val="28"/>
          <w:szCs w:val="28"/>
          <w:u w:val="single"/>
          <w:lang w:val="en-US" w:eastAsia="zh-CN"/>
        </w:rPr>
        <w:t xml:space="preserve">                                          </w:t>
      </w:r>
    </w:p>
    <w:p>
      <w:pPr>
        <w:spacing w:line="460" w:lineRule="exact"/>
        <w:ind w:left="0" w:leftChars="0" w:firstLine="0" w:firstLineChars="0"/>
        <w:jc w:val="left"/>
        <w:rPr>
          <w:rFonts w:hint="eastAsia" w:ascii="仿宋_GB2312" w:eastAsia="仿宋_GB2312" w:cs="仿宋_GB2312"/>
          <w:sz w:val="28"/>
          <w:szCs w:val="28"/>
          <w:u w:val="single"/>
          <w:lang w:val="en-US" w:eastAsia="zh-CN"/>
        </w:rPr>
      </w:pPr>
      <w:r>
        <w:rPr>
          <w:rFonts w:hint="eastAsia" w:ascii="仿宋_GB2312" w:eastAsia="仿宋_GB2312" w:cs="仿宋_GB2312"/>
          <w:sz w:val="28"/>
          <w:szCs w:val="28"/>
          <w:u w:val="single"/>
          <w:lang w:val="en-US" w:eastAsia="zh-CN"/>
        </w:rPr>
        <w:t xml:space="preserve">                                                          。</w:t>
      </w:r>
    </w:p>
    <w:p>
      <w:pPr>
        <w:spacing w:line="460" w:lineRule="exact"/>
        <w:ind w:left="0" w:leftChars="0" w:firstLine="0" w:firstLineChars="0"/>
        <w:jc w:val="left"/>
        <w:rPr>
          <w:rFonts w:hint="eastAsia" w:ascii="仿宋_GB2312" w:eastAsia="仿宋_GB2312" w:cs="仿宋_GB2312"/>
          <w:sz w:val="28"/>
          <w:szCs w:val="28"/>
          <w:u w:val="single"/>
          <w:lang w:val="en-US" w:eastAsia="zh-CN"/>
        </w:rPr>
      </w:pP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925"/>
        <w:gridCol w:w="1173"/>
        <w:gridCol w:w="1049"/>
        <w:gridCol w:w="942"/>
        <w:gridCol w:w="1009"/>
        <w:gridCol w:w="1241"/>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04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户主</w:t>
            </w:r>
          </w:p>
          <w:p>
            <w:pPr>
              <w:spacing w:line="460" w:lineRule="exact"/>
              <w:jc w:val="center"/>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姓名</w:t>
            </w:r>
          </w:p>
        </w:tc>
        <w:tc>
          <w:tcPr>
            <w:tcW w:w="92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方正黑体_GBK" w:hAnsi="方正黑体_GBK" w:eastAsia="方正黑体_GBK" w:cs="方正黑体_GBK"/>
                <w:b w:val="0"/>
                <w:bCs w:val="0"/>
                <w:lang w:eastAsia="zh-CN"/>
              </w:rPr>
            </w:pPr>
            <w:r>
              <w:rPr>
                <w:rFonts w:hint="eastAsia" w:ascii="方正黑体_GBK" w:hAnsi="方正黑体_GBK" w:eastAsia="方正黑体_GBK" w:cs="方正黑体_GBK"/>
                <w:b w:val="0"/>
                <w:bCs w:val="0"/>
              </w:rPr>
              <w:t>委托面积</w:t>
            </w:r>
            <w:r>
              <w:rPr>
                <w:rFonts w:hint="eastAsia" w:ascii="方正黑体_GBK" w:hAnsi="方正黑体_GBK" w:eastAsia="方正黑体_GBK" w:cs="方正黑体_GBK"/>
                <w:b w:val="0"/>
                <w:bCs w:val="0"/>
                <w:lang w:eastAsia="zh-CN"/>
              </w:rPr>
              <w:t>（</w:t>
            </w:r>
            <w:r>
              <w:rPr>
                <w:rFonts w:hint="eastAsia" w:ascii="方正黑体_GBK" w:hAnsi="方正黑体_GBK" w:eastAsia="方正黑体_GBK" w:cs="方正黑体_GBK"/>
                <w:b w:val="0"/>
                <w:bCs w:val="0"/>
                <w:lang w:val="en-US" w:eastAsia="zh-CN"/>
              </w:rPr>
              <w:t>亩</w:t>
            </w:r>
            <w:r>
              <w:rPr>
                <w:rFonts w:hint="eastAsia" w:ascii="方正黑体_GBK" w:hAnsi="方正黑体_GBK" w:eastAsia="方正黑体_GBK" w:cs="方正黑体_GBK"/>
                <w:b w:val="0"/>
                <w:bCs w:val="0"/>
                <w:lang w:eastAsia="zh-CN"/>
              </w:rPr>
              <w:t>）</w:t>
            </w: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土地租金</w:t>
            </w:r>
          </w:p>
          <w:p>
            <w:pPr>
              <w:spacing w:line="460" w:lineRule="exact"/>
              <w:jc w:val="center"/>
              <w:rPr>
                <w:rFonts w:hint="eastAsia" w:ascii="方正黑体_GBK" w:hAnsi="方正黑体_GBK" w:eastAsia="方正黑体_GBK" w:cs="方正黑体_GBK"/>
                <w:b w:val="0"/>
                <w:bCs w:val="0"/>
                <w:lang w:eastAsia="zh-CN"/>
              </w:rPr>
            </w:pPr>
            <w:r>
              <w:rPr>
                <w:rFonts w:hint="eastAsia" w:ascii="方正黑体_GBK" w:hAnsi="方正黑体_GBK" w:eastAsia="方正黑体_GBK" w:cs="方正黑体_GBK"/>
                <w:b w:val="0"/>
                <w:bCs w:val="0"/>
                <w:sz w:val="18"/>
                <w:szCs w:val="18"/>
                <w:lang w:eastAsia="zh-CN"/>
              </w:rPr>
              <w:t>（</w:t>
            </w:r>
            <w:r>
              <w:rPr>
                <w:rFonts w:hint="eastAsia" w:ascii="方正黑体_GBK" w:hAnsi="方正黑体_GBK" w:eastAsia="方正黑体_GBK" w:cs="方正黑体_GBK"/>
                <w:b w:val="0"/>
                <w:bCs w:val="0"/>
                <w:sz w:val="18"/>
                <w:szCs w:val="18"/>
                <w:lang w:val="en-US" w:eastAsia="zh-CN"/>
              </w:rPr>
              <w:t>元/年/亩</w:t>
            </w:r>
            <w:r>
              <w:rPr>
                <w:rFonts w:hint="eastAsia" w:ascii="方正黑体_GBK" w:hAnsi="方正黑体_GBK" w:eastAsia="方正黑体_GBK" w:cs="方正黑体_GBK"/>
                <w:b w:val="0"/>
                <w:bCs w:val="0"/>
                <w:sz w:val="18"/>
                <w:szCs w:val="18"/>
                <w:lang w:eastAsia="zh-CN"/>
              </w:rPr>
              <w:t>）</w:t>
            </w:r>
          </w:p>
        </w:tc>
        <w:tc>
          <w:tcPr>
            <w:tcW w:w="104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农户</w:t>
            </w:r>
            <w:r>
              <w:rPr>
                <w:rFonts w:hint="eastAsia" w:ascii="方正黑体_GBK" w:hAnsi="方正黑体_GBK" w:eastAsia="方正黑体_GBK" w:cs="方正黑体_GBK"/>
                <w:b w:val="0"/>
                <w:bCs w:val="0"/>
                <w:lang w:val="en-US" w:eastAsia="zh-CN"/>
              </w:rPr>
              <w:t>代表</w:t>
            </w:r>
            <w:r>
              <w:rPr>
                <w:rFonts w:hint="eastAsia" w:ascii="方正黑体_GBK" w:hAnsi="方正黑体_GBK" w:eastAsia="方正黑体_GBK" w:cs="方正黑体_GBK"/>
                <w:b w:val="0"/>
                <w:bCs w:val="0"/>
              </w:rPr>
              <w:t>签字盖章</w:t>
            </w:r>
          </w:p>
        </w:tc>
        <w:tc>
          <w:tcPr>
            <w:tcW w:w="9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户主</w:t>
            </w:r>
          </w:p>
          <w:p>
            <w:pPr>
              <w:spacing w:line="460" w:lineRule="exact"/>
              <w:jc w:val="center"/>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姓名</w:t>
            </w: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委托面积</w:t>
            </w:r>
            <w:r>
              <w:rPr>
                <w:rFonts w:hint="eastAsia" w:ascii="方正黑体_GBK" w:hAnsi="方正黑体_GBK" w:eastAsia="方正黑体_GBK" w:cs="方正黑体_GBK"/>
                <w:b w:val="0"/>
                <w:bCs w:val="0"/>
                <w:lang w:eastAsia="zh-CN"/>
              </w:rPr>
              <w:t>（</w:t>
            </w:r>
            <w:r>
              <w:rPr>
                <w:rFonts w:hint="eastAsia" w:ascii="方正黑体_GBK" w:hAnsi="方正黑体_GBK" w:eastAsia="方正黑体_GBK" w:cs="方正黑体_GBK"/>
                <w:b w:val="0"/>
                <w:bCs w:val="0"/>
                <w:lang w:val="en-US" w:eastAsia="zh-CN"/>
              </w:rPr>
              <w:t>亩</w:t>
            </w:r>
            <w:r>
              <w:rPr>
                <w:rFonts w:hint="eastAsia" w:ascii="方正黑体_GBK" w:hAnsi="方正黑体_GBK" w:eastAsia="方正黑体_GBK" w:cs="方正黑体_GBK"/>
                <w:b w:val="0"/>
                <w:bCs w:val="0"/>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土地租金</w:t>
            </w:r>
          </w:p>
          <w:p>
            <w:pPr>
              <w:spacing w:line="460" w:lineRule="exact"/>
              <w:jc w:val="center"/>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sz w:val="18"/>
                <w:szCs w:val="18"/>
                <w:lang w:eastAsia="zh-CN"/>
              </w:rPr>
              <w:t>（</w:t>
            </w:r>
            <w:r>
              <w:rPr>
                <w:rFonts w:hint="eastAsia" w:ascii="方正黑体_GBK" w:hAnsi="方正黑体_GBK" w:eastAsia="方正黑体_GBK" w:cs="方正黑体_GBK"/>
                <w:b w:val="0"/>
                <w:bCs w:val="0"/>
                <w:sz w:val="18"/>
                <w:szCs w:val="18"/>
                <w:lang w:val="en-US" w:eastAsia="zh-CN"/>
              </w:rPr>
              <w:t>元/年/亩</w:t>
            </w:r>
            <w:r>
              <w:rPr>
                <w:rFonts w:hint="eastAsia" w:ascii="方正黑体_GBK" w:hAnsi="方正黑体_GBK" w:eastAsia="方正黑体_GBK" w:cs="方正黑体_GBK"/>
                <w:b w:val="0"/>
                <w:bCs w:val="0"/>
                <w:sz w:val="18"/>
                <w:szCs w:val="18"/>
                <w:lang w:eastAsia="zh-CN"/>
              </w:rPr>
              <w:t>）</w:t>
            </w: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农户</w:t>
            </w:r>
            <w:r>
              <w:rPr>
                <w:rFonts w:hint="eastAsia" w:ascii="方正黑体_GBK" w:hAnsi="方正黑体_GBK" w:eastAsia="方正黑体_GBK" w:cs="方正黑体_GBK"/>
                <w:b w:val="0"/>
                <w:bCs w:val="0"/>
                <w:lang w:val="en-US" w:eastAsia="zh-CN"/>
              </w:rPr>
              <w:t>代表</w:t>
            </w:r>
            <w:r>
              <w:rPr>
                <w:rFonts w:hint="eastAsia" w:ascii="方正黑体_GBK" w:hAnsi="方正黑体_GBK" w:eastAsia="方正黑体_GBK" w:cs="方正黑体_GBK"/>
                <w:b w:val="0"/>
                <w:bCs w:val="0"/>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4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9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9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9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9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94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仿宋_GB2312" w:eastAsia="仿宋_GB2312"/>
                <w:sz w:val="28"/>
                <w:szCs w:val="28"/>
              </w:rPr>
            </w:pPr>
          </w:p>
        </w:tc>
      </w:tr>
    </w:tbl>
    <w:p>
      <w:pPr>
        <w:spacing w:line="460" w:lineRule="exact"/>
        <w:ind w:firstLine="3315" w:firstLineChars="1184"/>
        <w:jc w:val="center"/>
        <w:rPr>
          <w:rFonts w:hint="eastAsia" w:ascii="仿宋_GB2312" w:eastAsia="仿宋_GB2312"/>
          <w:sz w:val="28"/>
          <w:szCs w:val="28"/>
        </w:rPr>
      </w:pPr>
      <w:r>
        <w:rPr>
          <w:rFonts w:hint="eastAsia" w:ascii="仿宋_GB2312" w:eastAsia="仿宋_GB2312" w:cs="仿宋_GB2312"/>
          <w:sz w:val="28"/>
          <w:szCs w:val="28"/>
        </w:rPr>
        <w:t>委托时间：</w:t>
      </w:r>
      <w:r>
        <w:rPr>
          <w:rFonts w:hint="eastAsia" w:ascii="仿宋_GB2312" w:eastAsia="仿宋_GB2312" w:cs="仿宋_GB2312"/>
          <w:sz w:val="28"/>
          <w:szCs w:val="28"/>
          <w:u w:val="single"/>
        </w:rPr>
        <w:t xml:space="preserve">   </w:t>
      </w:r>
      <w:r>
        <w:rPr>
          <w:rFonts w:hint="eastAsia" w:ascii="仿宋_GB2312" w:eastAsia="仿宋_GB2312" w:cs="仿宋_GB2312"/>
          <w:sz w:val="28"/>
          <w:szCs w:val="28"/>
          <w:u w:val="single"/>
          <w:lang w:val="en-US" w:eastAsia="zh-CN"/>
        </w:rPr>
        <w:t xml:space="preserve">    </w:t>
      </w:r>
      <w:r>
        <w:rPr>
          <w:rFonts w:hint="eastAsia" w:ascii="仿宋_GB2312" w:eastAsia="仿宋_GB2312" w:cs="仿宋_GB2312"/>
          <w:sz w:val="28"/>
          <w:szCs w:val="28"/>
          <w:u w:val="single"/>
        </w:rPr>
        <w:t xml:space="preserve"> </w:t>
      </w:r>
      <w:r>
        <w:rPr>
          <w:rFonts w:hint="eastAsia" w:ascii="仿宋_GB2312" w:eastAsia="仿宋_GB2312" w:cs="仿宋_GB2312"/>
          <w:sz w:val="28"/>
          <w:szCs w:val="28"/>
          <w:lang w:val="en-US" w:eastAsia="zh-CN"/>
        </w:rPr>
        <w:t>年</w:t>
      </w:r>
      <w:r>
        <w:rPr>
          <w:rFonts w:hint="eastAsia" w:ascii="仿宋_GB2312" w:eastAsia="仿宋_GB2312" w:cs="仿宋_GB2312"/>
          <w:sz w:val="28"/>
          <w:szCs w:val="28"/>
          <w:u w:val="single"/>
        </w:rPr>
        <w:t xml:space="preserve">   </w:t>
      </w:r>
      <w:r>
        <w:rPr>
          <w:rFonts w:hint="eastAsia" w:ascii="仿宋_GB2312" w:eastAsia="仿宋_GB2312" w:cs="仿宋_GB2312"/>
          <w:sz w:val="28"/>
          <w:szCs w:val="28"/>
        </w:rPr>
        <w:t>月</w:t>
      </w:r>
      <w:r>
        <w:rPr>
          <w:rFonts w:hint="eastAsia" w:ascii="仿宋_GB2312" w:eastAsia="仿宋_GB2312" w:cs="仿宋_GB2312"/>
          <w:sz w:val="28"/>
          <w:szCs w:val="28"/>
          <w:u w:val="single"/>
        </w:rPr>
        <w:t xml:space="preserve">   </w:t>
      </w:r>
      <w:r>
        <w:rPr>
          <w:rFonts w:hint="eastAsia" w:ascii="仿宋_GB2312" w:eastAsia="仿宋_GB2312" w:cs="仿宋_GB2312"/>
          <w:sz w:val="28"/>
          <w:szCs w:val="28"/>
        </w:rPr>
        <w:t>日</w:t>
      </w:r>
    </w:p>
    <w:p>
      <w:pPr>
        <w:spacing w:line="460" w:lineRule="exact"/>
        <w:rPr>
          <w:rFonts w:hint="eastAsia" w:ascii="仿宋_GB2312" w:eastAsia="仿宋_GB2312"/>
          <w:sz w:val="28"/>
          <w:szCs w:val="28"/>
        </w:rPr>
      </w:pPr>
      <w:r>
        <w:rPr>
          <w:rFonts w:hint="eastAsia" w:ascii="仿宋_GB2312" w:eastAsia="仿宋_GB2312" w:cs="仿宋_GB2312"/>
          <w:sz w:val="28"/>
          <w:szCs w:val="28"/>
          <w:lang w:val="en-US" w:eastAsia="zh-CN"/>
        </w:rPr>
        <w:t>注：村级集体组织</w:t>
      </w:r>
      <w:r>
        <w:rPr>
          <w:rFonts w:hint="eastAsia" w:ascii="仿宋_GB2312" w:eastAsia="仿宋_GB2312" w:cs="仿宋_GB2312"/>
          <w:sz w:val="28"/>
          <w:szCs w:val="28"/>
        </w:rPr>
        <w:t>、</w:t>
      </w:r>
      <w:r>
        <w:rPr>
          <w:rFonts w:hint="eastAsia" w:ascii="仿宋_GB2312" w:eastAsia="仿宋_GB2312" w:cs="仿宋_GB2312"/>
          <w:sz w:val="28"/>
          <w:szCs w:val="28"/>
          <w:lang w:val="en-US" w:eastAsia="zh-CN"/>
        </w:rPr>
        <w:t>委托方、受托方</w:t>
      </w:r>
      <w:r>
        <w:rPr>
          <w:rFonts w:hint="eastAsia" w:ascii="仿宋_GB2312" w:eastAsia="仿宋_GB2312" w:cs="仿宋_GB2312"/>
          <w:sz w:val="28"/>
          <w:szCs w:val="28"/>
        </w:rPr>
        <w:t>各执一份。</w:t>
      </w:r>
    </w:p>
    <w:p>
      <w:pPr>
        <w:pStyle w:val="2"/>
        <w:rPr>
          <w:rFonts w:hint="eastAsia"/>
          <w:sz w:val="24"/>
        </w:rPr>
        <w:sectPr>
          <w:pgSz w:w="11906" w:h="16838"/>
          <w:pgMar w:top="1440" w:right="1803" w:bottom="1440" w:left="1803" w:header="851" w:footer="992" w:gutter="0"/>
          <w:cols w:space="0" w:num="1"/>
          <w:rtlGutter w:val="0"/>
          <w:docGrid w:type="lines" w:linePitch="319" w:charSpace="0"/>
        </w:sectPr>
      </w:pPr>
    </w:p>
    <w:p>
      <w:pPr>
        <w:widowControl w:val="0"/>
        <w:numPr>
          <w:ilvl w:val="0"/>
          <w:numId w:val="0"/>
        </w:numPr>
        <w:jc w:val="both"/>
        <w:rPr>
          <w:rFonts w:hint="eastAsia"/>
          <w:sz w:val="28"/>
          <w:szCs w:val="28"/>
          <w:lang w:val="en-US" w:eastAsia="zh-CN"/>
        </w:rPr>
      </w:pPr>
      <w:r>
        <w:rPr>
          <w:rFonts w:hint="eastAsia"/>
          <w:sz w:val="28"/>
          <w:szCs w:val="28"/>
          <w:lang w:val="en-US" w:eastAsia="zh-CN"/>
        </w:rPr>
        <w:t>附件2</w:t>
      </w:r>
    </w:p>
    <w:p>
      <w:pPr>
        <w:widowControl w:val="0"/>
        <w:numPr>
          <w:ilvl w:val="0"/>
          <w:numId w:val="1"/>
        </w:numPr>
        <w:jc w:val="both"/>
        <w:rPr>
          <w:rFonts w:hint="eastAsia"/>
          <w:color w:val="FF0000"/>
          <w:sz w:val="28"/>
          <w:szCs w:val="28"/>
          <w:lang w:val="en-US" w:eastAsia="zh-CN"/>
        </w:rPr>
      </w:pPr>
      <w:r>
        <w:rPr>
          <w:rFonts w:hint="eastAsia"/>
          <w:color w:val="FF0000"/>
          <w:sz w:val="28"/>
          <w:szCs w:val="28"/>
          <w:lang w:val="en-US" w:eastAsia="zh-CN"/>
        </w:rPr>
        <w:t>会议记录（全部手写）资产资源类</w:t>
      </w:r>
    </w:p>
    <w:p>
      <w:pPr>
        <w:jc w:val="center"/>
        <w:rPr>
          <w:rFonts w:hint="eastAsia"/>
          <w:sz w:val="44"/>
          <w:szCs w:val="44"/>
          <w:lang w:val="en-US" w:eastAsia="zh-CN"/>
        </w:rPr>
      </w:pPr>
      <w:r>
        <w:rPr>
          <w:rFonts w:hint="eastAsia"/>
          <w:sz w:val="44"/>
          <w:szCs w:val="44"/>
          <w:lang w:val="en-US" w:eastAsia="zh-CN"/>
        </w:rPr>
        <w:t>XXX村村民代表大会会议记录</w:t>
      </w:r>
    </w:p>
    <w:p>
      <w:pPr>
        <w:rPr>
          <w:rFonts w:hint="eastAsia"/>
          <w:sz w:val="28"/>
          <w:szCs w:val="28"/>
          <w:lang w:val="en-US" w:eastAsia="zh-CN"/>
        </w:rPr>
      </w:pPr>
      <w:r>
        <w:rPr>
          <w:rFonts w:hint="eastAsia"/>
          <w:sz w:val="28"/>
          <w:szCs w:val="28"/>
          <w:lang w:val="en-US" w:eastAsia="zh-CN"/>
        </w:rPr>
        <w:t>时间：             地点：</w:t>
      </w:r>
    </w:p>
    <w:p>
      <w:pPr>
        <w:rPr>
          <w:rFonts w:hint="eastAsia"/>
          <w:sz w:val="28"/>
          <w:szCs w:val="28"/>
          <w:lang w:val="en-US" w:eastAsia="zh-CN"/>
        </w:rPr>
      </w:pPr>
      <w:r>
        <w:rPr>
          <w:rFonts w:hint="eastAsia"/>
          <w:sz w:val="28"/>
          <w:szCs w:val="28"/>
          <w:lang w:val="en-US" w:eastAsia="zh-CN"/>
        </w:rPr>
        <w:t>主题：</w:t>
      </w:r>
    </w:p>
    <w:p>
      <w:pPr>
        <w:rPr>
          <w:rFonts w:hint="eastAsia"/>
          <w:sz w:val="28"/>
          <w:szCs w:val="28"/>
          <w:lang w:val="en-US" w:eastAsia="zh-CN"/>
        </w:rPr>
      </w:pPr>
      <w:r>
        <w:rPr>
          <w:rFonts w:hint="eastAsia"/>
          <w:sz w:val="28"/>
          <w:szCs w:val="28"/>
          <w:lang w:val="en-US" w:eastAsia="zh-CN"/>
        </w:rPr>
        <w:t>主持人：</w:t>
      </w:r>
    </w:p>
    <w:p>
      <w:pPr>
        <w:rPr>
          <w:rFonts w:hint="eastAsia"/>
          <w:sz w:val="28"/>
          <w:szCs w:val="28"/>
          <w:lang w:val="en-US" w:eastAsia="zh-CN"/>
        </w:rPr>
      </w:pPr>
      <w:r>
        <w:rPr>
          <w:rFonts w:hint="eastAsia"/>
          <w:sz w:val="28"/>
          <w:szCs w:val="28"/>
          <w:lang w:val="en-US" w:eastAsia="zh-CN"/>
        </w:rPr>
        <w:t>应到      人，   实到      人，  缺席    人，到会代表已达</w:t>
      </w:r>
      <w:r>
        <w:rPr>
          <w:rFonts w:hint="eastAsia"/>
          <w:color w:val="FF0000"/>
          <w:sz w:val="28"/>
          <w:szCs w:val="28"/>
          <w:lang w:val="en-US" w:eastAsia="zh-CN"/>
        </w:rPr>
        <w:t>4/5</w:t>
      </w:r>
      <w:r>
        <w:rPr>
          <w:rFonts w:hint="eastAsia"/>
          <w:sz w:val="28"/>
          <w:szCs w:val="28"/>
          <w:lang w:val="en-US" w:eastAsia="zh-CN"/>
        </w:rPr>
        <w:t>以上，满足会议章程要求。</w:t>
      </w:r>
    </w:p>
    <w:p>
      <w:pPr>
        <w:rPr>
          <w:rFonts w:hint="default"/>
          <w:sz w:val="28"/>
          <w:szCs w:val="28"/>
          <w:lang w:val="en-US" w:eastAsia="zh-CN"/>
        </w:rPr>
      </w:pPr>
      <w:r>
        <w:rPr>
          <w:rFonts w:hint="eastAsia"/>
          <w:sz w:val="28"/>
          <w:szCs w:val="28"/>
          <w:lang w:val="en-US" w:eastAsia="zh-CN"/>
        </w:rPr>
        <w:t>主持人：为了加快脱贫奔小康的步伐，现对侍涧村朱庄组地段土地流转和土地节约化、规模生产经营，增加农户的经济稳定性收入，根据侍涧村朱庄组地段村民要求和委托，对侍涧村朱庄组地段流转发包方案进行研究。</w:t>
      </w:r>
    </w:p>
    <w:p>
      <w:pPr>
        <w:rPr>
          <w:rFonts w:hint="eastAsia"/>
          <w:sz w:val="28"/>
          <w:szCs w:val="28"/>
          <w:lang w:val="en-US" w:eastAsia="zh-CN"/>
        </w:rPr>
      </w:pPr>
      <w:r>
        <w:rPr>
          <w:rFonts w:hint="eastAsia"/>
          <w:sz w:val="28"/>
          <w:szCs w:val="28"/>
          <w:lang w:val="en-US" w:eastAsia="zh-CN"/>
        </w:rPr>
        <w:t>土地权属:权属归侍涧村集体所有，承包经营权归侍涧村集体所有。</w:t>
      </w:r>
    </w:p>
    <w:p>
      <w:pPr>
        <w:rPr>
          <w:rFonts w:hint="eastAsia"/>
          <w:sz w:val="28"/>
          <w:szCs w:val="28"/>
          <w:lang w:val="en-US" w:eastAsia="zh-CN"/>
        </w:rPr>
      </w:pPr>
      <w:r>
        <w:rPr>
          <w:rFonts w:hint="eastAsia"/>
          <w:sz w:val="28"/>
          <w:szCs w:val="28"/>
          <w:lang w:val="en-US" w:eastAsia="zh-CN"/>
        </w:rPr>
        <w:t>四址范围:东至：侍涧村丁庄组交界；南至：侍涧村丁庄组交界；西至：侍涧村徐庄组交界；北至：王桥村杨岗组和霍山村军田组交界。</w:t>
      </w:r>
    </w:p>
    <w:p>
      <w:pPr>
        <w:rPr>
          <w:rFonts w:hint="default"/>
          <w:sz w:val="28"/>
          <w:szCs w:val="28"/>
          <w:lang w:val="en-US" w:eastAsia="zh-CN"/>
        </w:rPr>
      </w:pPr>
      <w:r>
        <w:rPr>
          <w:rFonts w:hint="eastAsia"/>
          <w:sz w:val="28"/>
          <w:szCs w:val="28"/>
          <w:lang w:val="en-US" w:eastAsia="zh-CN"/>
        </w:rPr>
        <w:t>流转面积:845亩。流转期限:共计7年(2021年10月1日起至2028年9月30止)，合同到期后水稻收割完交田。交易方式:采用线上自由竞价方式交易，起拍价780元/年/亩，加价幅度10元/年/亩，价高者成交。流转用途:稻麦轮作，不得改变土地利用现状。付款方式：每年10月1日前收取土地租金，承包人(中标人)承担一切农业种植相关费用。其他费用：土地流转管理服务费30元/年/亩，投标保证金80000元，履约保证金250000元，。</w:t>
      </w:r>
    </w:p>
    <w:p>
      <w:pPr>
        <w:rPr>
          <w:rFonts w:hint="eastAsia"/>
          <w:sz w:val="28"/>
          <w:szCs w:val="28"/>
          <w:lang w:val="en-US" w:eastAsia="zh-CN"/>
        </w:rPr>
      </w:pPr>
      <w:r>
        <w:rPr>
          <w:rFonts w:hint="eastAsia"/>
          <w:sz w:val="28"/>
          <w:szCs w:val="28"/>
          <w:lang w:val="en-US" w:eastAsia="zh-CN"/>
        </w:rPr>
        <w:t>下面请大家对该发包事项进行表决。</w:t>
      </w:r>
    </w:p>
    <w:p>
      <w:pPr>
        <w:ind w:firstLine="560" w:firstLineChars="200"/>
        <w:rPr>
          <w:rFonts w:hint="eastAsia"/>
          <w:sz w:val="28"/>
          <w:szCs w:val="28"/>
          <w:lang w:val="en-US" w:eastAsia="zh-CN"/>
        </w:rPr>
      </w:pPr>
      <w:r>
        <w:rPr>
          <w:rFonts w:hint="eastAsia"/>
          <w:sz w:val="28"/>
          <w:szCs w:val="28"/>
          <w:lang w:val="en-US" w:eastAsia="zh-CN"/>
        </w:rPr>
        <w:t>经表决，同意发包      人，反对发包     人，弃权     人，表决同意人数超过</w:t>
      </w:r>
      <w:r>
        <w:rPr>
          <w:rFonts w:hint="eastAsia"/>
          <w:color w:val="FF0000"/>
          <w:sz w:val="28"/>
          <w:szCs w:val="28"/>
          <w:lang w:val="en-US" w:eastAsia="zh-CN"/>
        </w:rPr>
        <w:t>2/3</w:t>
      </w:r>
      <w:r>
        <w:rPr>
          <w:rFonts w:hint="eastAsia"/>
          <w:sz w:val="28"/>
          <w:szCs w:val="28"/>
          <w:lang w:val="en-US" w:eastAsia="zh-CN"/>
        </w:rPr>
        <w:t>，符合规定要求，发包方案通过。</w:t>
      </w:r>
    </w:p>
    <w:p>
      <w:pPr>
        <w:rPr>
          <w:rFonts w:hint="default"/>
          <w:sz w:val="28"/>
          <w:szCs w:val="28"/>
          <w:lang w:val="en-US" w:eastAsia="zh-CN"/>
        </w:rPr>
      </w:pPr>
      <w:r>
        <w:rPr>
          <w:rFonts w:hint="eastAsia"/>
          <w:sz w:val="28"/>
          <w:szCs w:val="28"/>
          <w:lang w:val="en-US" w:eastAsia="zh-CN"/>
        </w:rPr>
        <w:t>决议：拟按照会议发包方案按流程招标。</w:t>
      </w:r>
    </w:p>
    <w:p>
      <w:pPr>
        <w:rPr>
          <w:rFonts w:hint="default"/>
          <w:sz w:val="28"/>
          <w:szCs w:val="28"/>
          <w:lang w:val="en-US" w:eastAsia="zh-CN"/>
        </w:rPr>
      </w:pPr>
      <w:r>
        <w:rPr>
          <w:rFonts w:hint="eastAsia"/>
          <w:sz w:val="28"/>
          <w:szCs w:val="28"/>
          <w:lang w:val="en-US" w:eastAsia="zh-CN"/>
        </w:rPr>
        <w:t>表决同意人员签字：</w:t>
      </w:r>
    </w:p>
    <w:p>
      <w:pPr>
        <w:widowControl w:val="0"/>
        <w:numPr>
          <w:ilvl w:val="0"/>
          <w:numId w:val="0"/>
        </w:numPr>
        <w:jc w:val="both"/>
        <w:rPr>
          <w:rFonts w:hint="default"/>
          <w:lang w:val="en-US" w:eastAsia="zh-CN"/>
        </w:rPr>
      </w:pPr>
      <w:r>
        <w:rPr>
          <w:rFonts w:hint="eastAsia"/>
          <w:lang w:val="en-US" w:eastAsia="zh-CN"/>
        </w:rPr>
        <w:t>Xxxx              xxxxx</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pStyle w:val="16"/>
        <w:rPr>
          <w:rFonts w:hint="eastAsia"/>
          <w:lang w:val="en-US" w:eastAsia="zh-CN"/>
        </w:rPr>
      </w:pPr>
    </w:p>
    <w:p>
      <w:pPr>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1"/>
        </w:numPr>
        <w:jc w:val="both"/>
        <w:rPr>
          <w:rFonts w:hint="eastAsia"/>
          <w:color w:val="FF0000"/>
          <w:sz w:val="28"/>
          <w:szCs w:val="28"/>
          <w:lang w:val="en-US" w:eastAsia="zh-CN"/>
        </w:rPr>
      </w:pPr>
      <w:r>
        <w:rPr>
          <w:rFonts w:hint="eastAsia"/>
          <w:color w:val="FF0000"/>
          <w:sz w:val="28"/>
          <w:szCs w:val="28"/>
          <w:lang w:val="en-US" w:eastAsia="zh-CN"/>
        </w:rPr>
        <w:t>会议记录（全部手写）工程类</w:t>
      </w:r>
    </w:p>
    <w:p>
      <w:pPr>
        <w:jc w:val="center"/>
        <w:rPr>
          <w:rFonts w:hint="eastAsia"/>
          <w:sz w:val="44"/>
          <w:szCs w:val="44"/>
          <w:lang w:val="en-US" w:eastAsia="zh-CN"/>
        </w:rPr>
      </w:pPr>
      <w:r>
        <w:rPr>
          <w:rFonts w:hint="eastAsia"/>
          <w:sz w:val="44"/>
          <w:szCs w:val="44"/>
          <w:lang w:val="en-US" w:eastAsia="zh-CN"/>
        </w:rPr>
        <w:t>XXX村村民代表大会会议记录</w:t>
      </w:r>
    </w:p>
    <w:p>
      <w:pPr>
        <w:rPr>
          <w:rFonts w:hint="eastAsia"/>
          <w:sz w:val="28"/>
          <w:szCs w:val="28"/>
          <w:lang w:val="en-US" w:eastAsia="zh-CN"/>
        </w:rPr>
      </w:pPr>
      <w:r>
        <w:rPr>
          <w:rFonts w:hint="eastAsia"/>
          <w:sz w:val="28"/>
          <w:szCs w:val="28"/>
          <w:lang w:val="en-US" w:eastAsia="zh-CN"/>
        </w:rPr>
        <w:t>时间：             地点：</w:t>
      </w:r>
    </w:p>
    <w:p>
      <w:pPr>
        <w:rPr>
          <w:rFonts w:hint="eastAsia"/>
          <w:sz w:val="28"/>
          <w:szCs w:val="28"/>
          <w:lang w:val="en-US" w:eastAsia="zh-CN"/>
        </w:rPr>
      </w:pPr>
      <w:r>
        <w:rPr>
          <w:rFonts w:hint="eastAsia"/>
          <w:sz w:val="28"/>
          <w:szCs w:val="28"/>
          <w:lang w:val="en-US" w:eastAsia="zh-CN"/>
        </w:rPr>
        <w:t>主题：</w:t>
      </w:r>
    </w:p>
    <w:p>
      <w:pPr>
        <w:rPr>
          <w:rFonts w:hint="eastAsia"/>
          <w:sz w:val="28"/>
          <w:szCs w:val="28"/>
          <w:lang w:val="en-US" w:eastAsia="zh-CN"/>
        </w:rPr>
      </w:pPr>
      <w:r>
        <w:rPr>
          <w:rFonts w:hint="eastAsia"/>
          <w:sz w:val="28"/>
          <w:szCs w:val="28"/>
          <w:lang w:val="en-US" w:eastAsia="zh-CN"/>
        </w:rPr>
        <w:t>主持人：</w:t>
      </w:r>
    </w:p>
    <w:p>
      <w:pPr>
        <w:rPr>
          <w:rFonts w:hint="eastAsia"/>
          <w:sz w:val="28"/>
          <w:szCs w:val="28"/>
          <w:lang w:val="en-US" w:eastAsia="zh-CN"/>
        </w:rPr>
      </w:pPr>
      <w:r>
        <w:rPr>
          <w:rFonts w:hint="eastAsia"/>
          <w:sz w:val="28"/>
          <w:szCs w:val="28"/>
          <w:lang w:val="en-US" w:eastAsia="zh-CN"/>
        </w:rPr>
        <w:t>应到      人，   实到      人，  缺席    人，到会代表已达</w:t>
      </w:r>
      <w:r>
        <w:rPr>
          <w:rFonts w:hint="eastAsia"/>
          <w:color w:val="FF0000"/>
          <w:sz w:val="28"/>
          <w:szCs w:val="28"/>
          <w:lang w:val="en-US" w:eastAsia="zh-CN"/>
        </w:rPr>
        <w:t>4/5</w:t>
      </w:r>
      <w:r>
        <w:rPr>
          <w:rFonts w:hint="eastAsia"/>
          <w:sz w:val="28"/>
          <w:szCs w:val="28"/>
          <w:lang w:val="en-US" w:eastAsia="zh-CN"/>
        </w:rPr>
        <w:t>以上，满足会议章程要求。</w:t>
      </w:r>
    </w:p>
    <w:p>
      <w:pPr>
        <w:rPr>
          <w:rFonts w:hint="default"/>
          <w:sz w:val="28"/>
          <w:szCs w:val="28"/>
          <w:lang w:val="en-US" w:eastAsia="zh-CN"/>
        </w:rPr>
      </w:pPr>
      <w:r>
        <w:rPr>
          <w:rFonts w:hint="eastAsia"/>
          <w:sz w:val="28"/>
          <w:szCs w:val="28"/>
          <w:lang w:val="en-US" w:eastAsia="zh-CN"/>
        </w:rPr>
        <w:t>主持人：为了提高群众业余生活质量，建议修建......文化广场，现将工程相关事项及发包方案通报各位代表研究。</w:t>
      </w:r>
    </w:p>
    <w:p>
      <w:pPr>
        <w:rPr>
          <w:rFonts w:hint="eastAsia"/>
          <w:sz w:val="28"/>
          <w:szCs w:val="28"/>
          <w:lang w:val="en-US" w:eastAsia="zh-CN"/>
        </w:rPr>
      </w:pPr>
      <w:r>
        <w:rPr>
          <w:rFonts w:hint="eastAsia"/>
          <w:sz w:val="28"/>
          <w:szCs w:val="28"/>
          <w:lang w:val="en-US" w:eastAsia="zh-CN"/>
        </w:rPr>
        <w:t>项目名称:XXXXX文化广场建设工程。</w:t>
      </w:r>
    </w:p>
    <w:p>
      <w:pPr>
        <w:pStyle w:val="16"/>
        <w:rPr>
          <w:rFonts w:hint="eastAsia"/>
          <w:sz w:val="28"/>
          <w:szCs w:val="28"/>
          <w:lang w:val="en-US" w:eastAsia="zh-CN"/>
        </w:rPr>
      </w:pPr>
      <w:r>
        <w:rPr>
          <w:rFonts w:hint="eastAsia"/>
          <w:sz w:val="28"/>
          <w:szCs w:val="28"/>
          <w:lang w:val="en-US" w:eastAsia="zh-CN"/>
        </w:rPr>
        <w:t>工程地点：XXX镇xxxx村。</w:t>
      </w:r>
    </w:p>
    <w:p>
      <w:pPr>
        <w:rPr>
          <w:rFonts w:hint="eastAsia"/>
          <w:sz w:val="28"/>
          <w:szCs w:val="28"/>
          <w:lang w:val="en-US" w:eastAsia="zh-CN"/>
        </w:rPr>
      </w:pPr>
      <w:r>
        <w:rPr>
          <w:rFonts w:hint="eastAsia"/>
          <w:sz w:val="28"/>
          <w:szCs w:val="28"/>
          <w:lang w:val="en-US" w:eastAsia="zh-CN"/>
        </w:rPr>
        <w:t>资金来源：自筹15万元，财政补助5万元，已落实。</w:t>
      </w:r>
    </w:p>
    <w:p>
      <w:pPr>
        <w:pStyle w:val="16"/>
        <w:rPr>
          <w:rFonts w:hint="eastAsia"/>
          <w:sz w:val="28"/>
          <w:szCs w:val="28"/>
          <w:lang w:val="en-US" w:eastAsia="zh-CN"/>
        </w:rPr>
      </w:pPr>
      <w:r>
        <w:rPr>
          <w:rFonts w:hint="eastAsia"/>
          <w:sz w:val="28"/>
          <w:szCs w:val="28"/>
          <w:lang w:val="en-US" w:eastAsia="zh-CN"/>
        </w:rPr>
        <w:t>工期：60日历天。</w:t>
      </w:r>
    </w:p>
    <w:p>
      <w:pPr>
        <w:rPr>
          <w:rFonts w:hint="eastAsia"/>
          <w:sz w:val="28"/>
          <w:szCs w:val="28"/>
          <w:lang w:val="en-US" w:eastAsia="zh-CN"/>
        </w:rPr>
      </w:pPr>
      <w:r>
        <w:rPr>
          <w:rFonts w:hint="eastAsia"/>
          <w:sz w:val="28"/>
          <w:szCs w:val="28"/>
          <w:lang w:val="en-US" w:eastAsia="zh-CN"/>
        </w:rPr>
        <w:t>招标范围：穆店镇穆店中心村文化广场建设工程。包括篮球场、乒乓球场、健身活动区、舞蹈区、公共厕所、绿化、步道、路灯、雨污水管网、隔离围墙等；详见工程量清单。</w:t>
      </w:r>
    </w:p>
    <w:p>
      <w:pPr>
        <w:pStyle w:val="16"/>
        <w:rPr>
          <w:rFonts w:hint="eastAsia"/>
          <w:sz w:val="28"/>
          <w:szCs w:val="28"/>
          <w:lang w:val="en-US" w:eastAsia="zh-CN"/>
        </w:rPr>
      </w:pPr>
      <w:r>
        <w:rPr>
          <w:rFonts w:hint="eastAsia"/>
          <w:sz w:val="28"/>
          <w:szCs w:val="28"/>
          <w:lang w:val="en-US" w:eastAsia="zh-CN"/>
        </w:rPr>
        <w:t>质量要求：合格。</w:t>
      </w:r>
    </w:p>
    <w:p>
      <w:pPr>
        <w:rPr>
          <w:rFonts w:hint="eastAsia"/>
          <w:sz w:val="28"/>
          <w:szCs w:val="28"/>
          <w:lang w:val="en-US" w:eastAsia="zh-CN"/>
        </w:rPr>
      </w:pPr>
      <w:r>
        <w:rPr>
          <w:rFonts w:hint="eastAsia"/>
          <w:sz w:val="28"/>
          <w:szCs w:val="28"/>
          <w:lang w:val="en-US" w:eastAsia="zh-CN"/>
        </w:rPr>
        <w:t>招标控制价：20万元。</w:t>
      </w:r>
    </w:p>
    <w:p>
      <w:pPr>
        <w:pStyle w:val="16"/>
        <w:rPr>
          <w:rFonts w:hint="eastAsia"/>
          <w:sz w:val="28"/>
          <w:szCs w:val="28"/>
          <w:lang w:val="en-US" w:eastAsia="zh-CN"/>
        </w:rPr>
      </w:pPr>
      <w:r>
        <w:rPr>
          <w:rFonts w:hint="eastAsia"/>
          <w:sz w:val="28"/>
          <w:szCs w:val="28"/>
          <w:lang w:val="en-US" w:eastAsia="zh-CN"/>
        </w:rPr>
        <w:t>交易方式：公开招标、邀请招标、竞争性磋商、竞争性谈判等。评标办法：合理低价法、综合评分法等。</w:t>
      </w:r>
    </w:p>
    <w:p>
      <w:pPr>
        <w:rPr>
          <w:rFonts w:hint="default"/>
          <w:lang w:val="en-US" w:eastAsia="zh-CN"/>
        </w:rPr>
      </w:pPr>
      <w:r>
        <w:rPr>
          <w:rFonts w:hint="eastAsia"/>
          <w:sz w:val="28"/>
          <w:szCs w:val="28"/>
          <w:lang w:val="en-US" w:eastAsia="zh-CN"/>
        </w:rPr>
        <w:t>有关费用：投标保证金2%（写具体数值）元，履约保证金10%（写具体数值）元。</w:t>
      </w:r>
    </w:p>
    <w:p>
      <w:pPr>
        <w:rPr>
          <w:rFonts w:hint="default"/>
          <w:lang w:val="en-US" w:eastAsia="zh-CN"/>
        </w:rPr>
      </w:pPr>
      <w:r>
        <w:rPr>
          <w:rFonts w:hint="eastAsia"/>
          <w:sz w:val="28"/>
          <w:szCs w:val="28"/>
          <w:lang w:val="en-US" w:eastAsia="zh-CN"/>
        </w:rPr>
        <w:t>付款方式：竣工验收合格后付至合同价的 80%（同时退还履约保证金，无息），审计完成付至审计价的 97%，余款 3%待质保期满后无质量问题一次性付清，不计利息。</w:t>
      </w:r>
    </w:p>
    <w:p>
      <w:pPr>
        <w:rPr>
          <w:rFonts w:hint="eastAsia"/>
          <w:sz w:val="28"/>
          <w:szCs w:val="28"/>
          <w:lang w:val="en-US" w:eastAsia="zh-CN"/>
        </w:rPr>
      </w:pPr>
      <w:r>
        <w:rPr>
          <w:rFonts w:hint="eastAsia"/>
          <w:sz w:val="28"/>
          <w:szCs w:val="28"/>
          <w:lang w:val="en-US" w:eastAsia="zh-CN"/>
        </w:rPr>
        <w:t>下面请大家对该发包事项进行表决。</w:t>
      </w:r>
    </w:p>
    <w:p>
      <w:pPr>
        <w:ind w:firstLine="560" w:firstLineChars="200"/>
        <w:rPr>
          <w:rFonts w:hint="eastAsia"/>
          <w:sz w:val="28"/>
          <w:szCs w:val="28"/>
          <w:lang w:val="en-US" w:eastAsia="zh-CN"/>
        </w:rPr>
      </w:pPr>
      <w:r>
        <w:rPr>
          <w:rFonts w:hint="eastAsia"/>
          <w:sz w:val="28"/>
          <w:szCs w:val="28"/>
          <w:lang w:val="en-US" w:eastAsia="zh-CN"/>
        </w:rPr>
        <w:t>经表决，同意发包      人，反对发包     人，弃权     人，表决同意人数超过</w:t>
      </w:r>
      <w:r>
        <w:rPr>
          <w:rFonts w:hint="eastAsia"/>
          <w:color w:val="FF0000"/>
          <w:sz w:val="28"/>
          <w:szCs w:val="28"/>
          <w:lang w:val="en-US" w:eastAsia="zh-CN"/>
        </w:rPr>
        <w:t>2/3</w:t>
      </w:r>
      <w:r>
        <w:rPr>
          <w:rFonts w:hint="eastAsia"/>
          <w:sz w:val="28"/>
          <w:szCs w:val="28"/>
          <w:lang w:val="en-US" w:eastAsia="zh-CN"/>
        </w:rPr>
        <w:t>，符合规定要求，发包方案通过。</w:t>
      </w:r>
    </w:p>
    <w:p>
      <w:pPr>
        <w:rPr>
          <w:rFonts w:hint="default"/>
          <w:sz w:val="28"/>
          <w:szCs w:val="28"/>
          <w:lang w:val="en-US" w:eastAsia="zh-CN"/>
        </w:rPr>
      </w:pPr>
      <w:r>
        <w:rPr>
          <w:rFonts w:hint="eastAsia"/>
          <w:sz w:val="28"/>
          <w:szCs w:val="28"/>
          <w:lang w:val="en-US" w:eastAsia="zh-CN"/>
        </w:rPr>
        <w:t>决议：拟按照会议发包方案按流程招标。</w:t>
      </w:r>
    </w:p>
    <w:p>
      <w:pPr>
        <w:rPr>
          <w:rFonts w:hint="default"/>
          <w:sz w:val="28"/>
          <w:szCs w:val="28"/>
          <w:lang w:val="en-US" w:eastAsia="zh-CN"/>
        </w:rPr>
      </w:pPr>
      <w:r>
        <w:rPr>
          <w:rFonts w:hint="eastAsia"/>
          <w:sz w:val="28"/>
          <w:szCs w:val="28"/>
          <w:lang w:val="en-US" w:eastAsia="zh-CN"/>
        </w:rPr>
        <w:t>表决同意人员签字：</w:t>
      </w:r>
    </w:p>
    <w:p>
      <w:pPr>
        <w:widowControl w:val="0"/>
        <w:numPr>
          <w:ilvl w:val="0"/>
          <w:numId w:val="0"/>
        </w:numPr>
        <w:jc w:val="both"/>
        <w:rPr>
          <w:rFonts w:hint="eastAsia"/>
          <w:lang w:val="en-US" w:eastAsia="zh-CN"/>
        </w:rPr>
      </w:pPr>
      <w:r>
        <w:rPr>
          <w:rFonts w:hint="eastAsia"/>
          <w:lang w:val="en-US" w:eastAsia="zh-CN"/>
        </w:rPr>
        <w:t>Xxxx              xxxxx</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p>
    <w:p>
      <w:pPr>
        <w:pStyle w:val="16"/>
        <w:rPr>
          <w:rFonts w:hint="default"/>
          <w:b/>
          <w:bCs/>
          <w:sz w:val="36"/>
          <w:szCs w:val="36"/>
          <w:lang w:val="en-US" w:eastAsia="zh-CN"/>
        </w:rPr>
      </w:pPr>
      <w:r>
        <w:rPr>
          <w:rFonts w:hint="eastAsia"/>
          <w:b/>
          <w:bCs/>
          <w:sz w:val="36"/>
          <w:szCs w:val="36"/>
          <w:lang w:val="en-US" w:eastAsia="zh-CN"/>
        </w:rPr>
        <w:t>附件3</w:t>
      </w:r>
    </w:p>
    <w:p>
      <w:pPr>
        <w:jc w:val="center"/>
        <w:rPr>
          <w:rFonts w:ascii="黑体" w:hAnsi="黑体" w:eastAsia="黑体"/>
          <w:b/>
          <w:sz w:val="44"/>
          <w:szCs w:val="44"/>
        </w:rPr>
      </w:pPr>
      <w:r>
        <w:rPr>
          <w:rFonts w:hint="eastAsia" w:ascii="黑体" w:hAnsi="黑体" w:eastAsia="黑体"/>
          <w:b/>
          <w:sz w:val="44"/>
          <w:szCs w:val="44"/>
        </w:rPr>
        <w:t>农户承包土地经营权交易项目审查表</w:t>
      </w:r>
    </w:p>
    <w:p>
      <w:pPr>
        <w:jc w:val="center"/>
      </w:pPr>
    </w:p>
    <w:tbl>
      <w:tblPr>
        <w:tblStyle w:val="6"/>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459"/>
        <w:gridCol w:w="242"/>
        <w:gridCol w:w="1598"/>
        <w:gridCol w:w="572"/>
        <w:gridCol w:w="268"/>
        <w:gridCol w:w="397"/>
        <w:gridCol w:w="852"/>
        <w:gridCol w:w="566"/>
        <w:gridCol w:w="185"/>
        <w:gridCol w:w="950"/>
        <w:gridCol w:w="141"/>
        <w:gridCol w:w="851"/>
        <w:gridCol w:w="51"/>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894" w:type="dxa"/>
            <w:gridSpan w:val="15"/>
            <w:noWrap w:val="0"/>
            <w:vAlign w:val="center"/>
          </w:tcPr>
          <w:p>
            <w:pPr>
              <w:spacing w:line="320" w:lineRule="exact"/>
              <w:jc w:val="center"/>
              <w:rPr>
                <w:rFonts w:ascii="Times New Roman" w:hAnsi="Times New Roman" w:eastAsia="黑体"/>
                <w:b/>
                <w:sz w:val="28"/>
                <w:szCs w:val="28"/>
              </w:rPr>
            </w:pPr>
            <w:r>
              <w:rPr>
                <w:rFonts w:ascii="Times New Roman" w:hAnsi="Times New Roman" w:eastAsia="黑体"/>
                <w:b/>
                <w:sz w:val="28"/>
                <w:szCs w:val="28"/>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乡镇（街道）</w:t>
            </w:r>
          </w:p>
        </w:tc>
        <w:tc>
          <w:tcPr>
            <w:tcW w:w="2835" w:type="dxa"/>
            <w:gridSpan w:val="4"/>
            <w:noWrap w:val="0"/>
            <w:vAlign w:val="center"/>
          </w:tcPr>
          <w:p>
            <w:pPr>
              <w:spacing w:line="320" w:lineRule="exact"/>
              <w:jc w:val="left"/>
              <w:rPr>
                <w:rFonts w:hint="eastAsia" w:ascii="Times New Roman" w:hAnsi="Times New Roman" w:eastAsia="楷体"/>
                <w:sz w:val="28"/>
                <w:szCs w:val="28"/>
                <w:lang w:eastAsia="zh-CN"/>
              </w:rPr>
            </w:pPr>
            <w:bookmarkStart w:id="0" w:name="s4"/>
            <w:r>
              <w:rPr>
                <w:rFonts w:hint="eastAsia" w:ascii="Times New Roman" w:hAnsi="Times New Roman" w:eastAsia="楷体"/>
                <w:sz w:val="28"/>
                <w:szCs w:val="28"/>
                <w:lang w:eastAsia="zh-CN"/>
              </w:rPr>
              <w:t>管仲镇</w:t>
            </w:r>
            <w:bookmarkEnd w:id="0"/>
          </w:p>
        </w:tc>
        <w:tc>
          <w:tcPr>
            <w:tcW w:w="1418" w:type="dxa"/>
            <w:gridSpan w:val="2"/>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村（社区）</w:t>
            </w:r>
          </w:p>
        </w:tc>
        <w:tc>
          <w:tcPr>
            <w:tcW w:w="1276" w:type="dxa"/>
            <w:gridSpan w:val="3"/>
            <w:noWrap w:val="0"/>
            <w:vAlign w:val="center"/>
          </w:tcPr>
          <w:p>
            <w:pPr>
              <w:spacing w:line="320" w:lineRule="exact"/>
              <w:jc w:val="left"/>
              <w:rPr>
                <w:rFonts w:hint="eastAsia" w:ascii="Times New Roman" w:hAnsi="Times New Roman" w:eastAsia="楷体"/>
                <w:sz w:val="28"/>
                <w:szCs w:val="28"/>
                <w:lang w:eastAsia="zh-CN"/>
              </w:rPr>
            </w:pPr>
            <w:bookmarkStart w:id="1" w:name="s5"/>
            <w:r>
              <w:rPr>
                <w:rFonts w:hint="eastAsia" w:ascii="Times New Roman" w:hAnsi="Times New Roman" w:eastAsia="楷体"/>
                <w:sz w:val="28"/>
                <w:szCs w:val="28"/>
                <w:lang w:eastAsia="zh-CN"/>
              </w:rPr>
              <w:t>黄庄村</w:t>
            </w:r>
            <w:bookmarkEnd w:id="1"/>
          </w:p>
        </w:tc>
        <w:tc>
          <w:tcPr>
            <w:tcW w:w="902" w:type="dxa"/>
            <w:gridSpan w:val="2"/>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组别</w:t>
            </w:r>
          </w:p>
        </w:tc>
        <w:tc>
          <w:tcPr>
            <w:tcW w:w="969" w:type="dxa"/>
            <w:noWrap w:val="0"/>
            <w:vAlign w:val="center"/>
          </w:tcPr>
          <w:p>
            <w:pPr>
              <w:spacing w:line="320" w:lineRule="exact"/>
              <w:jc w:val="left"/>
              <w:rPr>
                <w:rFonts w:hint="eastAsia" w:ascii="Times New Roman" w:hAnsi="Times New Roman" w:eastAsia="楷体"/>
                <w:sz w:val="28"/>
                <w:szCs w:val="28"/>
                <w:lang w:eastAsia="zh-CN"/>
              </w:rPr>
            </w:pPr>
            <w:bookmarkStart w:id="2" w:name="s6"/>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项目名称</w:t>
            </w:r>
          </w:p>
        </w:tc>
        <w:tc>
          <w:tcPr>
            <w:tcW w:w="7400" w:type="dxa"/>
            <w:gridSpan w:val="12"/>
            <w:noWrap w:val="0"/>
            <w:vAlign w:val="center"/>
          </w:tcPr>
          <w:p>
            <w:pPr>
              <w:spacing w:line="320" w:lineRule="exact"/>
              <w:jc w:val="left"/>
              <w:rPr>
                <w:rFonts w:hint="eastAsia" w:ascii="Times New Roman" w:hAnsi="Times New Roman" w:eastAsia="楷体"/>
                <w:sz w:val="28"/>
                <w:szCs w:val="28"/>
                <w:lang w:eastAsia="zh-CN"/>
              </w:rPr>
            </w:pPr>
            <w:bookmarkStart w:id="3" w:name="s2"/>
            <w:r>
              <w:rPr>
                <w:rFonts w:hint="eastAsia" w:ascii="Times New Roman" w:hAnsi="Times New Roman" w:eastAsia="楷体"/>
                <w:sz w:val="28"/>
                <w:szCs w:val="28"/>
                <w:lang w:eastAsia="zh-CN"/>
              </w:rPr>
              <w:t>黄庄村冉朱组地段地进行对外流转发包</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项目类别</w:t>
            </w:r>
          </w:p>
        </w:tc>
        <w:tc>
          <w:tcPr>
            <w:tcW w:w="7400" w:type="dxa"/>
            <w:gridSpan w:val="12"/>
            <w:noWrap w:val="0"/>
            <w:vAlign w:val="center"/>
          </w:tcPr>
          <w:p>
            <w:pPr>
              <w:spacing w:line="320" w:lineRule="exact"/>
              <w:jc w:val="left"/>
              <w:rPr>
                <w:rFonts w:hint="eastAsia" w:ascii="Times New Roman" w:hAnsi="Times New Roman" w:eastAsia="楷体"/>
                <w:sz w:val="28"/>
                <w:szCs w:val="28"/>
                <w:lang w:eastAsia="zh-CN"/>
              </w:rPr>
            </w:pPr>
            <w:bookmarkStart w:id="4" w:name="s3"/>
            <w:r>
              <w:rPr>
                <w:rFonts w:hint="eastAsia" w:ascii="Times New Roman" w:hAnsi="Times New Roman" w:eastAsia="楷体"/>
                <w:sz w:val="28"/>
                <w:szCs w:val="28"/>
                <w:lang w:eastAsia="zh-CN"/>
              </w:rPr>
              <w:t>土地经营权</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项目编号</w:t>
            </w:r>
          </w:p>
        </w:tc>
        <w:tc>
          <w:tcPr>
            <w:tcW w:w="2835" w:type="dxa"/>
            <w:gridSpan w:val="4"/>
            <w:noWrap w:val="0"/>
            <w:vAlign w:val="center"/>
          </w:tcPr>
          <w:p>
            <w:pPr>
              <w:spacing w:line="320" w:lineRule="exact"/>
              <w:jc w:val="left"/>
              <w:rPr>
                <w:rFonts w:hint="eastAsia" w:ascii="Times New Roman" w:hAnsi="Times New Roman" w:eastAsia="楷体"/>
                <w:sz w:val="28"/>
                <w:szCs w:val="28"/>
                <w:lang w:eastAsia="zh-CN"/>
              </w:rPr>
            </w:pPr>
            <w:r>
              <w:rPr>
                <w:rFonts w:hint="eastAsia" w:ascii="Times New Roman" w:hAnsi="Times New Roman" w:eastAsia="楷体"/>
                <w:sz w:val="28"/>
                <w:szCs w:val="28"/>
                <w:lang w:eastAsia="zh-CN"/>
              </w:rPr>
              <w:t>320830105A23070009</w:t>
            </w:r>
          </w:p>
        </w:tc>
        <w:tc>
          <w:tcPr>
            <w:tcW w:w="1418" w:type="dxa"/>
            <w:gridSpan w:val="2"/>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登记日期</w:t>
            </w:r>
          </w:p>
        </w:tc>
        <w:tc>
          <w:tcPr>
            <w:tcW w:w="3147" w:type="dxa"/>
            <w:gridSpan w:val="6"/>
            <w:noWrap w:val="0"/>
            <w:vAlign w:val="center"/>
          </w:tcPr>
          <w:p>
            <w:pPr>
              <w:spacing w:line="320" w:lineRule="exact"/>
              <w:jc w:val="left"/>
              <w:rPr>
                <w:rFonts w:hint="eastAsia" w:ascii="Times New Roman" w:hAnsi="Times New Roman" w:eastAsia="楷体"/>
                <w:sz w:val="28"/>
                <w:szCs w:val="28"/>
                <w:lang w:eastAsia="zh-CN"/>
              </w:rPr>
            </w:pPr>
            <w:bookmarkStart w:id="5" w:name="s7"/>
            <w:r>
              <w:rPr>
                <w:rFonts w:hint="eastAsia" w:ascii="Times New Roman" w:hAnsi="Times New Roman" w:eastAsia="楷体"/>
                <w:sz w:val="28"/>
                <w:szCs w:val="28"/>
                <w:lang w:eastAsia="zh-CN"/>
              </w:rPr>
              <w:t>2023年7月24日</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hint="eastAsia" w:ascii="Times New Roman" w:hAnsi="Times New Roman"/>
                <w:sz w:val="28"/>
                <w:szCs w:val="28"/>
              </w:rPr>
              <w:t>流转</w:t>
            </w:r>
            <w:r>
              <w:rPr>
                <w:rFonts w:ascii="Times New Roman" w:hAnsi="Times New Roman"/>
                <w:sz w:val="28"/>
                <w:szCs w:val="28"/>
              </w:rPr>
              <w:t>方式</w:t>
            </w:r>
          </w:p>
        </w:tc>
        <w:tc>
          <w:tcPr>
            <w:tcW w:w="2835" w:type="dxa"/>
            <w:gridSpan w:val="4"/>
            <w:noWrap w:val="0"/>
            <w:vAlign w:val="center"/>
          </w:tcPr>
          <w:p>
            <w:pPr>
              <w:spacing w:line="320" w:lineRule="exact"/>
              <w:jc w:val="left"/>
              <w:rPr>
                <w:rFonts w:hint="eastAsia" w:ascii="Times New Roman" w:hAnsi="Times New Roman" w:eastAsia="楷体"/>
                <w:sz w:val="28"/>
                <w:szCs w:val="28"/>
                <w:lang w:eastAsia="zh-CN"/>
              </w:rPr>
            </w:pPr>
            <w:bookmarkStart w:id="6" w:name="s155"/>
            <w:r>
              <w:rPr>
                <w:rFonts w:hint="eastAsia" w:ascii="Times New Roman" w:hAnsi="Times New Roman" w:eastAsia="楷体"/>
                <w:sz w:val="28"/>
                <w:szCs w:val="28"/>
                <w:lang w:eastAsia="zh-CN"/>
              </w:rPr>
              <w:t>出租</w:t>
            </w:r>
            <w:bookmarkEnd w:id="6"/>
          </w:p>
        </w:tc>
        <w:tc>
          <w:tcPr>
            <w:tcW w:w="1418" w:type="dxa"/>
            <w:gridSpan w:val="2"/>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是否续租</w:t>
            </w:r>
          </w:p>
        </w:tc>
        <w:tc>
          <w:tcPr>
            <w:tcW w:w="3147" w:type="dxa"/>
            <w:gridSpan w:val="6"/>
            <w:noWrap w:val="0"/>
            <w:vAlign w:val="center"/>
          </w:tcPr>
          <w:p>
            <w:pPr>
              <w:spacing w:line="320" w:lineRule="exact"/>
              <w:jc w:val="left"/>
              <w:rPr>
                <w:rFonts w:hint="eastAsia" w:ascii="Times New Roman" w:hAnsi="Times New Roman" w:eastAsia="楷体"/>
                <w:sz w:val="28"/>
                <w:szCs w:val="28"/>
                <w:lang w:eastAsia="zh-CN"/>
              </w:rPr>
            </w:pPr>
            <w:bookmarkStart w:id="7" w:name="s156"/>
            <w:r>
              <w:rPr>
                <w:rFonts w:hint="eastAsia" w:ascii="Times New Roman" w:hAnsi="Times New Roman" w:eastAsia="楷体"/>
                <w:sz w:val="28"/>
                <w:szCs w:val="28"/>
                <w:lang w:eastAsia="zh-CN"/>
              </w:rPr>
              <w:t>否</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hint="eastAsia" w:ascii="Times New Roman" w:hAnsi="Times New Roman"/>
                <w:sz w:val="28"/>
                <w:szCs w:val="28"/>
              </w:rPr>
              <w:t>流转</w:t>
            </w:r>
            <w:r>
              <w:rPr>
                <w:rFonts w:ascii="Times New Roman" w:hAnsi="Times New Roman"/>
                <w:sz w:val="28"/>
                <w:szCs w:val="28"/>
              </w:rPr>
              <w:t>期限</w:t>
            </w:r>
          </w:p>
        </w:tc>
        <w:tc>
          <w:tcPr>
            <w:tcW w:w="7400" w:type="dxa"/>
            <w:gridSpan w:val="12"/>
            <w:noWrap w:val="0"/>
            <w:vAlign w:val="center"/>
          </w:tcPr>
          <w:p>
            <w:pPr>
              <w:spacing w:line="320" w:lineRule="exact"/>
              <w:jc w:val="left"/>
              <w:rPr>
                <w:rFonts w:hint="eastAsia" w:ascii="Times New Roman" w:hAnsi="Times New Roman" w:eastAsia="楷体"/>
                <w:sz w:val="28"/>
                <w:szCs w:val="28"/>
                <w:lang w:eastAsia="zh-CN"/>
              </w:rPr>
            </w:pPr>
            <w:bookmarkStart w:id="8" w:name="s466"/>
            <w:r>
              <w:rPr>
                <w:rFonts w:hint="eastAsia" w:ascii="Times New Roman" w:hAnsi="Times New Roman" w:eastAsia="楷体"/>
                <w:sz w:val="28"/>
                <w:szCs w:val="28"/>
                <w:lang w:eastAsia="zh-CN"/>
              </w:rPr>
              <w:t>5年</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项目位置</w:t>
            </w:r>
          </w:p>
        </w:tc>
        <w:tc>
          <w:tcPr>
            <w:tcW w:w="7400" w:type="dxa"/>
            <w:gridSpan w:val="12"/>
            <w:noWrap w:val="0"/>
            <w:vAlign w:val="center"/>
          </w:tcPr>
          <w:p>
            <w:pPr>
              <w:spacing w:line="320" w:lineRule="exact"/>
              <w:jc w:val="left"/>
              <w:rPr>
                <w:rFonts w:hint="eastAsia" w:ascii="Times New Roman" w:hAnsi="Times New Roman" w:eastAsia="楷体"/>
                <w:sz w:val="28"/>
                <w:szCs w:val="28"/>
                <w:lang w:eastAsia="zh-CN"/>
              </w:rPr>
            </w:pPr>
            <w:bookmarkStart w:id="9" w:name="s151"/>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项目四至</w:t>
            </w:r>
          </w:p>
        </w:tc>
        <w:tc>
          <w:tcPr>
            <w:tcW w:w="7400" w:type="dxa"/>
            <w:gridSpan w:val="12"/>
            <w:noWrap w:val="0"/>
            <w:vAlign w:val="center"/>
          </w:tcPr>
          <w:p>
            <w:pPr>
              <w:spacing w:line="320" w:lineRule="exact"/>
              <w:jc w:val="left"/>
              <w:rPr>
                <w:rFonts w:hint="eastAsia" w:ascii="Times New Roman" w:hAnsi="Times New Roman" w:eastAsia="楷体"/>
                <w:sz w:val="28"/>
                <w:szCs w:val="28"/>
                <w:lang w:eastAsia="zh-CN"/>
              </w:rPr>
            </w:pPr>
            <w:bookmarkStart w:id="10" w:name="s152"/>
            <w:r>
              <w:rPr>
                <w:rFonts w:hint="eastAsia" w:ascii="Times New Roman" w:hAnsi="Times New Roman" w:eastAsia="楷体"/>
                <w:sz w:val="28"/>
                <w:szCs w:val="28"/>
                <w:lang w:eastAsia="zh-CN"/>
              </w:rPr>
              <w:t>东至:贺庆能土地;南至:冉朱组大埂;西至:黄庄村村部;北至:农户土地</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坐标拐点</w:t>
            </w:r>
          </w:p>
        </w:tc>
        <w:tc>
          <w:tcPr>
            <w:tcW w:w="7400" w:type="dxa"/>
            <w:gridSpan w:val="12"/>
            <w:noWrap w:val="0"/>
            <w:vAlign w:val="center"/>
          </w:tcPr>
          <w:p>
            <w:pPr>
              <w:spacing w:line="320" w:lineRule="exact"/>
              <w:jc w:val="left"/>
              <w:rPr>
                <w:rFonts w:hint="eastAsia" w:ascii="Times New Roman" w:hAnsi="Times New Roman" w:eastAsia="楷体"/>
                <w:sz w:val="28"/>
                <w:szCs w:val="28"/>
                <w:lang w:eastAsia="zh-CN"/>
              </w:rPr>
            </w:pPr>
            <w:bookmarkStart w:id="11" w:name="s153"/>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项目描述</w:t>
            </w:r>
          </w:p>
        </w:tc>
        <w:tc>
          <w:tcPr>
            <w:tcW w:w="7400" w:type="dxa"/>
            <w:gridSpan w:val="12"/>
            <w:noWrap w:val="0"/>
            <w:vAlign w:val="center"/>
          </w:tcPr>
          <w:p>
            <w:pPr>
              <w:spacing w:line="320" w:lineRule="exact"/>
              <w:jc w:val="left"/>
              <w:rPr>
                <w:rFonts w:hint="eastAsia" w:ascii="Times New Roman" w:hAnsi="Times New Roman" w:eastAsia="楷体"/>
                <w:sz w:val="28"/>
                <w:szCs w:val="28"/>
                <w:lang w:eastAsia="zh-CN"/>
              </w:rPr>
            </w:pPr>
            <w:bookmarkStart w:id="12" w:name="s8"/>
            <w:r>
              <w:rPr>
                <w:rFonts w:hint="eastAsia" w:ascii="Times New Roman" w:hAnsi="Times New Roman" w:eastAsia="楷体"/>
                <w:sz w:val="28"/>
                <w:szCs w:val="28"/>
                <w:lang w:eastAsia="zh-CN"/>
              </w:rPr>
              <w:t>黄庄村冉朱组地段，现对黄庄村冉朱组地段土地流转和土地节约化、规模生产经营，增加农户的经济稳定性收入，根据黄庄村冉朱组地段村民要求和委托，现对黄庄村冉朱组地段地进行对外流转。土地权属:权属归黄庄村所有，承包经营权归黄庄村集体所有。四址范围:东至:贺庆能土地;南至:冉朱组大埂;西至:黄庄村村部;北至:农户土地。流转面积:10.17亩流转期限共计5年(2023年7月20日起至2028年7月20日止)交易方式:采用线上自由竞价方式交易，起拍价550元/年/亩，加价幅度50元/年/亩，价高者成交。流转用途:稻麦轮作，不得改变土地利用现状。付款方式:每年5月10日前收取土地租金，承包人(中标人)承担一切农业种植相关费用其他费用:交易服务费200元，投标保证金500元，履约保证金2000元。</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交易面积</w:t>
            </w:r>
          </w:p>
        </w:tc>
        <w:tc>
          <w:tcPr>
            <w:tcW w:w="7400" w:type="dxa"/>
            <w:gridSpan w:val="12"/>
            <w:noWrap w:val="0"/>
            <w:vAlign w:val="center"/>
          </w:tcPr>
          <w:p>
            <w:pPr>
              <w:spacing w:line="320" w:lineRule="exact"/>
              <w:jc w:val="left"/>
              <w:rPr>
                <w:rFonts w:ascii="Times New Roman" w:hAnsi="Times New Roman" w:eastAsia="楷体"/>
                <w:sz w:val="28"/>
                <w:szCs w:val="28"/>
              </w:rPr>
            </w:pPr>
            <w:bookmarkStart w:id="13" w:name="s124"/>
            <w:r>
              <w:rPr>
                <w:rFonts w:hint="eastAsia" w:ascii="Times New Roman" w:hAnsi="Times New Roman" w:eastAsia="楷体"/>
                <w:sz w:val="28"/>
                <w:szCs w:val="28"/>
                <w:lang w:eastAsia="zh-CN"/>
              </w:rPr>
              <w:t>10.17亩</w:t>
            </w:r>
            <w:bookmarkEnd w:id="13"/>
            <w:r>
              <w:rPr>
                <w:rFonts w:ascii="Times New Roman" w:hAnsi="Times New Roman" w:eastAsia="楷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494" w:type="dxa"/>
            <w:gridSpan w:val="3"/>
            <w:noWrap w:val="0"/>
            <w:vAlign w:val="center"/>
          </w:tcPr>
          <w:p>
            <w:pPr>
              <w:spacing w:line="320" w:lineRule="exact"/>
              <w:jc w:val="distribute"/>
              <w:rPr>
                <w:rFonts w:ascii="宋体" w:hAnsi="宋体"/>
                <w:sz w:val="28"/>
                <w:szCs w:val="28"/>
              </w:rPr>
            </w:pPr>
            <w:r>
              <w:rPr>
                <w:rFonts w:hint="eastAsia" w:ascii="宋体" w:hAnsi="宋体"/>
                <w:sz w:val="28"/>
                <w:szCs w:val="28"/>
              </w:rPr>
              <w:t>质量等级</w:t>
            </w:r>
          </w:p>
        </w:tc>
        <w:tc>
          <w:tcPr>
            <w:tcW w:w="7400" w:type="dxa"/>
            <w:gridSpan w:val="12"/>
            <w:noWrap w:val="0"/>
            <w:vAlign w:val="center"/>
          </w:tcPr>
          <w:p>
            <w:pPr>
              <w:spacing w:line="320" w:lineRule="exact"/>
              <w:jc w:val="left"/>
              <w:rPr>
                <w:rFonts w:hint="eastAsia" w:ascii="Times New Roman" w:hAnsi="Times New Roman" w:eastAsia="楷体"/>
                <w:sz w:val="28"/>
                <w:szCs w:val="28"/>
                <w:lang w:eastAsia="zh-CN"/>
              </w:rPr>
            </w:pPr>
            <w:bookmarkStart w:id="14" w:name="s47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494" w:type="dxa"/>
            <w:gridSpan w:val="3"/>
            <w:noWrap w:val="0"/>
            <w:vAlign w:val="center"/>
          </w:tcPr>
          <w:p>
            <w:pPr>
              <w:spacing w:line="320" w:lineRule="exact"/>
              <w:jc w:val="distribute"/>
              <w:rPr>
                <w:rFonts w:ascii="宋体" w:hAnsi="宋体"/>
                <w:sz w:val="28"/>
                <w:szCs w:val="28"/>
              </w:rPr>
            </w:pPr>
            <w:r>
              <w:rPr>
                <w:rFonts w:hint="eastAsia" w:ascii="宋体" w:hAnsi="宋体"/>
                <w:sz w:val="28"/>
                <w:szCs w:val="28"/>
              </w:rPr>
              <w:t>利用现状</w:t>
            </w:r>
          </w:p>
        </w:tc>
        <w:tc>
          <w:tcPr>
            <w:tcW w:w="7400" w:type="dxa"/>
            <w:gridSpan w:val="12"/>
            <w:noWrap w:val="0"/>
            <w:vAlign w:val="center"/>
          </w:tcPr>
          <w:p>
            <w:pPr>
              <w:spacing w:line="320" w:lineRule="exact"/>
              <w:jc w:val="left"/>
              <w:rPr>
                <w:rFonts w:hint="eastAsia" w:ascii="Times New Roman" w:hAnsi="Times New Roman" w:eastAsia="楷体"/>
                <w:sz w:val="28"/>
                <w:szCs w:val="28"/>
                <w:lang w:eastAsia="zh-CN"/>
              </w:rPr>
            </w:pPr>
            <w:bookmarkStart w:id="15" w:name="s472"/>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附属设施</w:t>
            </w:r>
          </w:p>
        </w:tc>
        <w:tc>
          <w:tcPr>
            <w:tcW w:w="7400" w:type="dxa"/>
            <w:gridSpan w:val="12"/>
            <w:noWrap w:val="0"/>
            <w:vAlign w:val="center"/>
          </w:tcPr>
          <w:p>
            <w:pPr>
              <w:spacing w:line="320" w:lineRule="exact"/>
              <w:jc w:val="left"/>
              <w:rPr>
                <w:rFonts w:hint="eastAsia" w:ascii="Times New Roman" w:hAnsi="Times New Roman" w:eastAsia="楷体"/>
                <w:sz w:val="28"/>
                <w:szCs w:val="28"/>
                <w:lang w:eastAsia="zh-CN"/>
              </w:rPr>
            </w:pPr>
            <w:bookmarkStart w:id="16" w:name="s154"/>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hint="eastAsia" w:ascii="Times New Roman" w:hAnsi="Times New Roman"/>
                <w:sz w:val="28"/>
                <w:szCs w:val="28"/>
              </w:rPr>
              <w:t>流转用途</w:t>
            </w:r>
          </w:p>
        </w:tc>
        <w:tc>
          <w:tcPr>
            <w:tcW w:w="7400" w:type="dxa"/>
            <w:gridSpan w:val="12"/>
            <w:noWrap w:val="0"/>
            <w:vAlign w:val="center"/>
          </w:tcPr>
          <w:p>
            <w:pPr>
              <w:spacing w:line="320" w:lineRule="exact"/>
              <w:jc w:val="left"/>
              <w:rPr>
                <w:rFonts w:hint="eastAsia" w:ascii="Times New Roman" w:hAnsi="Times New Roman" w:eastAsia="楷体"/>
                <w:sz w:val="28"/>
                <w:szCs w:val="28"/>
                <w:lang w:eastAsia="zh-CN"/>
              </w:rPr>
            </w:pPr>
            <w:bookmarkStart w:id="17" w:name="s157"/>
            <w:r>
              <w:rPr>
                <w:rFonts w:hint="eastAsia" w:ascii="Times New Roman" w:hAnsi="Times New Roman" w:eastAsia="楷体"/>
                <w:sz w:val="28"/>
                <w:szCs w:val="28"/>
                <w:lang w:eastAsia="zh-CN"/>
              </w:rPr>
              <w:t>粮食生产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种养品种</w:t>
            </w:r>
          </w:p>
        </w:tc>
        <w:tc>
          <w:tcPr>
            <w:tcW w:w="7400" w:type="dxa"/>
            <w:gridSpan w:val="12"/>
            <w:noWrap w:val="0"/>
            <w:vAlign w:val="center"/>
          </w:tcPr>
          <w:p>
            <w:pPr>
              <w:spacing w:line="320" w:lineRule="exact"/>
              <w:jc w:val="left"/>
              <w:rPr>
                <w:rFonts w:hint="eastAsia" w:ascii="Times New Roman" w:hAnsi="Times New Roman" w:eastAsia="楷体"/>
                <w:sz w:val="28"/>
                <w:szCs w:val="28"/>
                <w:lang w:eastAsia="zh-CN"/>
              </w:rPr>
            </w:pPr>
            <w:bookmarkStart w:id="18" w:name="s158"/>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补充说明</w:t>
            </w:r>
          </w:p>
        </w:tc>
        <w:tc>
          <w:tcPr>
            <w:tcW w:w="7400" w:type="dxa"/>
            <w:gridSpan w:val="12"/>
            <w:noWrap w:val="0"/>
            <w:vAlign w:val="center"/>
          </w:tcPr>
          <w:p>
            <w:pPr>
              <w:spacing w:line="320" w:lineRule="exact"/>
              <w:jc w:val="left"/>
              <w:rPr>
                <w:rFonts w:hint="eastAsia" w:ascii="Times New Roman" w:hAnsi="Times New Roman" w:eastAsia="楷体"/>
                <w:sz w:val="28"/>
                <w:szCs w:val="28"/>
                <w:lang w:eastAsia="zh-CN"/>
              </w:rPr>
            </w:pPr>
            <w:bookmarkStart w:id="19" w:name="s11"/>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4" w:type="dxa"/>
            <w:gridSpan w:val="15"/>
            <w:noWrap w:val="0"/>
            <w:vAlign w:val="center"/>
          </w:tcPr>
          <w:p>
            <w:pPr>
              <w:spacing w:line="320" w:lineRule="exact"/>
              <w:jc w:val="center"/>
              <w:rPr>
                <w:rFonts w:ascii="Times New Roman" w:hAnsi="Times New Roman" w:eastAsia="黑体"/>
                <w:b/>
                <w:sz w:val="28"/>
                <w:szCs w:val="28"/>
              </w:rPr>
            </w:pPr>
            <w:r>
              <w:rPr>
                <w:rFonts w:hint="eastAsia" w:ascii="Times New Roman" w:hAnsi="Times New Roman" w:eastAsia="黑体"/>
                <w:b/>
                <w:sz w:val="28"/>
                <w:szCs w:val="28"/>
              </w:rPr>
              <w:t>产权</w:t>
            </w:r>
            <w:r>
              <w:rPr>
                <w:rFonts w:ascii="Times New Roman" w:hAnsi="Times New Roman" w:eastAsia="黑体"/>
                <w:b/>
                <w:sz w:val="28"/>
                <w:szCs w:val="28"/>
              </w:rPr>
              <w:t>权属信息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所有权人</w:t>
            </w:r>
          </w:p>
        </w:tc>
        <w:tc>
          <w:tcPr>
            <w:tcW w:w="24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楷体"/>
                <w:sz w:val="28"/>
                <w:szCs w:val="28"/>
                <w:lang w:eastAsia="zh-CN"/>
              </w:rPr>
            </w:pPr>
            <w:bookmarkStart w:id="20" w:name="s159"/>
            <w:r>
              <w:rPr>
                <w:rFonts w:hint="eastAsia" w:ascii="Times New Roman" w:hAnsi="Times New Roman" w:eastAsia="楷体"/>
                <w:sz w:val="28"/>
                <w:szCs w:val="28"/>
                <w:lang w:eastAsia="zh-CN"/>
              </w:rPr>
              <w:t>黄庄村村民委员会</w:t>
            </w:r>
            <w:bookmarkEnd w:id="20"/>
          </w:p>
        </w:tc>
        <w:tc>
          <w:tcPr>
            <w:tcW w:w="2950" w:type="dxa"/>
            <w:gridSpan w:val="5"/>
            <w:noWrap w:val="0"/>
            <w:vAlign w:val="center"/>
          </w:tcPr>
          <w:p>
            <w:pPr>
              <w:jc w:val="distribute"/>
              <w:rPr>
                <w:rFonts w:ascii="Times New Roman" w:hAnsi="Times New Roman"/>
                <w:sz w:val="28"/>
                <w:szCs w:val="28"/>
              </w:rPr>
            </w:pPr>
            <w:r>
              <w:rPr>
                <w:rFonts w:ascii="Times New Roman" w:hAnsi="Times New Roman"/>
                <w:sz w:val="28"/>
                <w:szCs w:val="28"/>
              </w:rPr>
              <w:t>承包权人</w:t>
            </w:r>
          </w:p>
        </w:tc>
        <w:tc>
          <w:tcPr>
            <w:tcW w:w="2012" w:type="dxa"/>
            <w:gridSpan w:val="4"/>
            <w:noWrap w:val="0"/>
            <w:vAlign w:val="center"/>
          </w:tcPr>
          <w:p>
            <w:pPr>
              <w:jc w:val="left"/>
              <w:rPr>
                <w:rFonts w:hint="eastAsia" w:ascii="Times New Roman" w:hAnsi="Times New Roman" w:eastAsia="楷体"/>
                <w:sz w:val="28"/>
                <w:szCs w:val="28"/>
                <w:lang w:eastAsia="zh-CN"/>
              </w:rPr>
            </w:pPr>
            <w:bookmarkStart w:id="21" w:name="s16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经营权人</w:t>
            </w:r>
          </w:p>
        </w:tc>
        <w:tc>
          <w:tcPr>
            <w:tcW w:w="2438" w:type="dxa"/>
            <w:gridSpan w:val="3"/>
            <w:noWrap w:val="0"/>
            <w:vAlign w:val="center"/>
          </w:tcPr>
          <w:p>
            <w:pPr>
              <w:jc w:val="left"/>
              <w:rPr>
                <w:rFonts w:hint="eastAsia" w:ascii="Times New Roman" w:hAnsi="Times New Roman" w:eastAsia="楷体"/>
                <w:sz w:val="28"/>
                <w:szCs w:val="28"/>
                <w:lang w:eastAsia="zh-CN"/>
              </w:rPr>
            </w:pPr>
            <w:bookmarkStart w:id="22" w:name="s161"/>
            <w:bookmarkEnd w:id="22"/>
          </w:p>
        </w:tc>
        <w:tc>
          <w:tcPr>
            <w:tcW w:w="2950" w:type="dxa"/>
            <w:gridSpan w:val="5"/>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权属类型</w:t>
            </w:r>
          </w:p>
        </w:tc>
        <w:tc>
          <w:tcPr>
            <w:tcW w:w="2012" w:type="dxa"/>
            <w:gridSpan w:val="4"/>
            <w:noWrap w:val="0"/>
            <w:vAlign w:val="center"/>
          </w:tcPr>
          <w:p>
            <w:pPr>
              <w:jc w:val="left"/>
              <w:rPr>
                <w:rFonts w:hint="eastAsia" w:ascii="Times New Roman" w:hAnsi="Times New Roman" w:eastAsia="楷体"/>
                <w:sz w:val="28"/>
                <w:szCs w:val="28"/>
                <w:lang w:eastAsia="zh-CN"/>
              </w:rPr>
            </w:pPr>
            <w:bookmarkStart w:id="23" w:name="s164"/>
            <w:r>
              <w:rPr>
                <w:rFonts w:hint="eastAsia" w:ascii="Times New Roman" w:hAnsi="Times New Roman" w:eastAsia="楷体"/>
                <w:sz w:val="28"/>
                <w:szCs w:val="28"/>
                <w:lang w:eastAsia="zh-CN"/>
              </w:rPr>
              <w:t>集体</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hint="eastAsia" w:ascii="宋体" w:hAnsi="宋体"/>
                <w:sz w:val="28"/>
                <w:szCs w:val="28"/>
              </w:rPr>
              <w:t>权证名称</w:t>
            </w:r>
          </w:p>
        </w:tc>
        <w:tc>
          <w:tcPr>
            <w:tcW w:w="24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楷体"/>
                <w:sz w:val="28"/>
                <w:szCs w:val="28"/>
                <w:lang w:eastAsia="zh-CN"/>
              </w:rPr>
            </w:pPr>
            <w:bookmarkStart w:id="24" w:name="s163"/>
            <w:r>
              <w:rPr>
                <w:rFonts w:hint="eastAsia" w:ascii="Times New Roman" w:hAnsi="Times New Roman" w:eastAsia="楷体"/>
                <w:sz w:val="28"/>
                <w:szCs w:val="28"/>
                <w:lang w:eastAsia="zh-CN"/>
              </w:rPr>
              <w:t>农村土地承包经营权</w:t>
            </w:r>
            <w:bookmarkEnd w:id="24"/>
          </w:p>
        </w:tc>
        <w:tc>
          <w:tcPr>
            <w:tcW w:w="2950" w:type="dxa"/>
            <w:gridSpan w:val="5"/>
            <w:noWrap w:val="0"/>
            <w:vAlign w:val="center"/>
          </w:tcPr>
          <w:p>
            <w:pPr>
              <w:spacing w:line="320" w:lineRule="exact"/>
              <w:jc w:val="distribute"/>
              <w:rPr>
                <w:rFonts w:ascii="Times New Roman" w:hAnsi="Times New Roman"/>
                <w:sz w:val="28"/>
                <w:szCs w:val="28"/>
              </w:rPr>
            </w:pPr>
            <w:r>
              <w:rPr>
                <w:rFonts w:hint="eastAsia" w:ascii="宋体" w:hAnsi="宋体"/>
                <w:sz w:val="28"/>
                <w:szCs w:val="28"/>
              </w:rPr>
              <w:t>权证编号</w:t>
            </w:r>
          </w:p>
        </w:tc>
        <w:tc>
          <w:tcPr>
            <w:tcW w:w="2012" w:type="dxa"/>
            <w:gridSpan w:val="4"/>
            <w:noWrap w:val="0"/>
            <w:vAlign w:val="center"/>
          </w:tcPr>
          <w:p>
            <w:pPr>
              <w:jc w:val="left"/>
              <w:rPr>
                <w:rFonts w:hint="eastAsia" w:ascii="Times New Roman" w:hAnsi="Times New Roman" w:eastAsia="楷体"/>
                <w:sz w:val="28"/>
                <w:szCs w:val="28"/>
                <w:lang w:eastAsia="zh-CN"/>
              </w:rPr>
            </w:pPr>
            <w:bookmarkStart w:id="25" w:name="s162"/>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权证年限</w:t>
            </w:r>
          </w:p>
        </w:tc>
        <w:tc>
          <w:tcPr>
            <w:tcW w:w="2438" w:type="dxa"/>
            <w:gridSpan w:val="3"/>
            <w:noWrap w:val="0"/>
            <w:vAlign w:val="center"/>
          </w:tcPr>
          <w:p>
            <w:pPr>
              <w:rPr>
                <w:rFonts w:hint="eastAsia" w:ascii="Times New Roman" w:hAnsi="Times New Roman" w:eastAsia="楷体"/>
                <w:sz w:val="28"/>
                <w:szCs w:val="28"/>
                <w:lang w:eastAsia="zh-CN"/>
              </w:rPr>
            </w:pPr>
            <w:bookmarkStart w:id="26" w:name="s165"/>
            <w:bookmarkEnd w:id="26"/>
          </w:p>
        </w:tc>
        <w:tc>
          <w:tcPr>
            <w:tcW w:w="2950" w:type="dxa"/>
            <w:gridSpan w:val="5"/>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是否存在其它权利人</w:t>
            </w:r>
          </w:p>
        </w:tc>
        <w:tc>
          <w:tcPr>
            <w:tcW w:w="2012" w:type="dxa"/>
            <w:gridSpan w:val="4"/>
            <w:noWrap w:val="0"/>
            <w:vAlign w:val="center"/>
          </w:tcPr>
          <w:p>
            <w:pPr>
              <w:rPr>
                <w:rFonts w:hint="eastAsia" w:ascii="Times New Roman" w:hAnsi="Times New Roman" w:eastAsia="楷体"/>
                <w:sz w:val="28"/>
                <w:szCs w:val="28"/>
                <w:lang w:eastAsia="zh-CN"/>
              </w:rPr>
            </w:pPr>
            <w:bookmarkStart w:id="27" w:name="s166"/>
            <w:r>
              <w:rPr>
                <w:rFonts w:hint="eastAsia" w:ascii="Times New Roman" w:hAnsi="Times New Roman" w:eastAsia="楷体"/>
                <w:sz w:val="28"/>
                <w:szCs w:val="28"/>
                <w:lang w:eastAsia="zh-CN"/>
              </w:rPr>
              <w:t>否</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他项权利人</w:t>
            </w:r>
          </w:p>
        </w:tc>
        <w:tc>
          <w:tcPr>
            <w:tcW w:w="2438" w:type="dxa"/>
            <w:gridSpan w:val="3"/>
            <w:noWrap w:val="0"/>
            <w:vAlign w:val="center"/>
          </w:tcPr>
          <w:p>
            <w:pPr>
              <w:rPr>
                <w:rFonts w:hint="eastAsia" w:ascii="Times New Roman" w:hAnsi="Times New Roman" w:eastAsia="楷体"/>
                <w:sz w:val="28"/>
                <w:szCs w:val="28"/>
                <w:lang w:eastAsia="zh-CN"/>
              </w:rPr>
            </w:pPr>
            <w:bookmarkStart w:id="28" w:name="s167"/>
            <w:bookmarkEnd w:id="28"/>
          </w:p>
        </w:tc>
        <w:tc>
          <w:tcPr>
            <w:tcW w:w="2950" w:type="dxa"/>
            <w:gridSpan w:val="5"/>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他项权利内容</w:t>
            </w:r>
          </w:p>
        </w:tc>
        <w:tc>
          <w:tcPr>
            <w:tcW w:w="2012" w:type="dxa"/>
            <w:gridSpan w:val="4"/>
            <w:noWrap w:val="0"/>
            <w:vAlign w:val="center"/>
          </w:tcPr>
          <w:p>
            <w:pPr>
              <w:rPr>
                <w:rFonts w:hint="eastAsia" w:ascii="Times New Roman" w:hAnsi="Times New Roman" w:eastAsia="楷体"/>
                <w:sz w:val="28"/>
                <w:szCs w:val="28"/>
                <w:lang w:eastAsia="zh-CN"/>
              </w:rPr>
            </w:pPr>
            <w:bookmarkStart w:id="29" w:name="s168"/>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94" w:type="dxa"/>
            <w:gridSpan w:val="15"/>
            <w:noWrap w:val="0"/>
            <w:vAlign w:val="center"/>
          </w:tcPr>
          <w:p>
            <w:pPr>
              <w:spacing w:line="320" w:lineRule="exact"/>
              <w:jc w:val="center"/>
              <w:rPr>
                <w:rFonts w:ascii="Times New Roman" w:hAnsi="Times New Roman" w:eastAsia="黑体"/>
                <w:b/>
                <w:sz w:val="28"/>
                <w:szCs w:val="28"/>
              </w:rPr>
            </w:pPr>
            <w:r>
              <w:rPr>
                <w:rFonts w:hint="eastAsia" w:ascii="Times New Roman" w:hAnsi="Times New Roman" w:eastAsia="黑体"/>
                <w:b/>
                <w:sz w:val="28"/>
                <w:szCs w:val="28"/>
              </w:rPr>
              <w:t>流出方</w:t>
            </w:r>
            <w:r>
              <w:rPr>
                <w:rFonts w:ascii="Times New Roman" w:hAnsi="Times New Roman" w:eastAsia="黑体"/>
                <w:b/>
                <w:sz w:val="28"/>
                <w:szCs w:val="28"/>
              </w:rPr>
              <w:t>和被委托人信息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hint="eastAsia" w:ascii="Times New Roman" w:hAnsi="Times New Roman"/>
                <w:sz w:val="28"/>
                <w:szCs w:val="28"/>
              </w:rPr>
              <w:t>流出方</w:t>
            </w:r>
          </w:p>
        </w:tc>
        <w:tc>
          <w:tcPr>
            <w:tcW w:w="2438" w:type="dxa"/>
            <w:gridSpan w:val="3"/>
            <w:noWrap w:val="0"/>
            <w:vAlign w:val="center"/>
          </w:tcPr>
          <w:p>
            <w:pPr>
              <w:spacing w:line="320" w:lineRule="exact"/>
              <w:jc w:val="left"/>
              <w:rPr>
                <w:rFonts w:hint="eastAsia" w:ascii="Times New Roman" w:hAnsi="Times New Roman" w:eastAsia="楷体"/>
                <w:sz w:val="28"/>
                <w:szCs w:val="28"/>
                <w:lang w:eastAsia="zh-CN"/>
              </w:rPr>
            </w:pPr>
            <w:r>
              <w:rPr>
                <w:rFonts w:hint="eastAsia" w:ascii="Times New Roman" w:hAnsi="Times New Roman" w:eastAsia="楷体"/>
                <w:sz w:val="28"/>
                <w:szCs w:val="28"/>
                <w:lang w:eastAsia="zh-CN"/>
              </w:rPr>
              <w:t>江苏省淮安市盱眙县管仲镇黄庄村村民委员会</w:t>
            </w:r>
          </w:p>
        </w:tc>
        <w:tc>
          <w:tcPr>
            <w:tcW w:w="2950" w:type="dxa"/>
            <w:gridSpan w:val="5"/>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证件类型</w:t>
            </w:r>
          </w:p>
        </w:tc>
        <w:tc>
          <w:tcPr>
            <w:tcW w:w="2012" w:type="dxa"/>
            <w:gridSpan w:val="4"/>
            <w:noWrap w:val="0"/>
            <w:vAlign w:val="center"/>
          </w:tcPr>
          <w:p>
            <w:pPr>
              <w:spacing w:line="320" w:lineRule="exact"/>
              <w:jc w:val="left"/>
              <w:rPr>
                <w:rFonts w:hint="eastAsia" w:ascii="Times New Roman" w:hAnsi="Times New Roman" w:eastAsia="楷体"/>
                <w:sz w:val="28"/>
                <w:szCs w:val="28"/>
                <w:lang w:eastAsia="zh-CN"/>
              </w:rPr>
            </w:pPr>
            <w:bookmarkStart w:id="30" w:name="s170"/>
            <w:r>
              <w:rPr>
                <w:rFonts w:hint="eastAsia" w:ascii="Times New Roman" w:hAnsi="Times New Roman" w:eastAsia="楷体"/>
                <w:sz w:val="28"/>
                <w:szCs w:val="28"/>
                <w:lang w:eastAsia="zh-CN"/>
              </w:rPr>
              <w:t>社会信用代码</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证件号码</w:t>
            </w:r>
          </w:p>
        </w:tc>
        <w:tc>
          <w:tcPr>
            <w:tcW w:w="7400" w:type="dxa"/>
            <w:gridSpan w:val="12"/>
            <w:noWrap w:val="0"/>
            <w:vAlign w:val="center"/>
          </w:tcPr>
          <w:p>
            <w:pPr>
              <w:spacing w:line="320" w:lineRule="exact"/>
              <w:jc w:val="left"/>
              <w:rPr>
                <w:rFonts w:hint="eastAsia" w:ascii="Times New Roman" w:hAnsi="Times New Roman" w:eastAsia="楷体"/>
                <w:sz w:val="28"/>
                <w:szCs w:val="28"/>
                <w:lang w:eastAsia="zh-CN"/>
              </w:rPr>
            </w:pPr>
            <w:bookmarkStart w:id="31" w:name="s171"/>
            <w:r>
              <w:rPr>
                <w:rFonts w:hint="eastAsia" w:ascii="Times New Roman" w:hAnsi="Times New Roman" w:eastAsia="楷体"/>
                <w:sz w:val="28"/>
                <w:szCs w:val="28"/>
                <w:lang w:eastAsia="zh-CN"/>
              </w:rPr>
              <w:t>54320830ME2394753T</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联系人</w:t>
            </w:r>
          </w:p>
        </w:tc>
        <w:tc>
          <w:tcPr>
            <w:tcW w:w="2438" w:type="dxa"/>
            <w:gridSpan w:val="3"/>
            <w:noWrap w:val="0"/>
            <w:vAlign w:val="center"/>
          </w:tcPr>
          <w:p>
            <w:pPr>
              <w:spacing w:line="320" w:lineRule="exact"/>
              <w:jc w:val="left"/>
              <w:rPr>
                <w:rFonts w:hint="eastAsia" w:ascii="Times New Roman" w:hAnsi="Times New Roman" w:eastAsia="楷体"/>
                <w:sz w:val="28"/>
                <w:szCs w:val="28"/>
                <w:lang w:eastAsia="zh-CN"/>
              </w:rPr>
            </w:pPr>
            <w:bookmarkStart w:id="32" w:name="s172"/>
            <w:r>
              <w:rPr>
                <w:rFonts w:hint="eastAsia" w:ascii="Times New Roman" w:hAnsi="Times New Roman" w:eastAsia="楷体"/>
                <w:sz w:val="28"/>
                <w:szCs w:val="28"/>
                <w:lang w:eastAsia="zh-CN"/>
              </w:rPr>
              <w:t>黄书记</w:t>
            </w:r>
            <w:bookmarkEnd w:id="32"/>
          </w:p>
        </w:tc>
        <w:tc>
          <w:tcPr>
            <w:tcW w:w="2950" w:type="dxa"/>
            <w:gridSpan w:val="5"/>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联系电话</w:t>
            </w:r>
          </w:p>
        </w:tc>
        <w:tc>
          <w:tcPr>
            <w:tcW w:w="2012" w:type="dxa"/>
            <w:gridSpan w:val="4"/>
            <w:noWrap w:val="0"/>
            <w:vAlign w:val="center"/>
          </w:tcPr>
          <w:p>
            <w:pPr>
              <w:spacing w:line="320" w:lineRule="exact"/>
              <w:jc w:val="left"/>
              <w:rPr>
                <w:rFonts w:hint="eastAsia" w:ascii="Times New Roman" w:hAnsi="Times New Roman" w:eastAsia="楷体"/>
                <w:sz w:val="28"/>
                <w:szCs w:val="28"/>
                <w:lang w:eastAsia="zh-CN"/>
              </w:rPr>
            </w:pPr>
            <w:bookmarkStart w:id="33" w:name="s174"/>
            <w:r>
              <w:rPr>
                <w:rFonts w:hint="eastAsia" w:ascii="Times New Roman" w:hAnsi="Times New Roman" w:eastAsia="楷体"/>
                <w:sz w:val="28"/>
                <w:szCs w:val="28"/>
                <w:lang w:eastAsia="zh-CN"/>
              </w:rPr>
              <w:t>18021906516</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被委托人姓名</w:t>
            </w:r>
          </w:p>
        </w:tc>
        <w:tc>
          <w:tcPr>
            <w:tcW w:w="2438" w:type="dxa"/>
            <w:gridSpan w:val="3"/>
            <w:noWrap w:val="0"/>
            <w:vAlign w:val="center"/>
          </w:tcPr>
          <w:p>
            <w:pPr>
              <w:spacing w:line="320" w:lineRule="exact"/>
              <w:jc w:val="left"/>
              <w:rPr>
                <w:rFonts w:hint="eastAsia" w:ascii="Times New Roman" w:hAnsi="Times New Roman" w:eastAsia="楷体"/>
                <w:sz w:val="28"/>
                <w:szCs w:val="28"/>
                <w:lang w:eastAsia="zh-CN"/>
              </w:rPr>
            </w:pPr>
            <w:bookmarkStart w:id="34" w:name="s175"/>
            <w:bookmarkEnd w:id="34"/>
          </w:p>
        </w:tc>
        <w:tc>
          <w:tcPr>
            <w:tcW w:w="2950" w:type="dxa"/>
            <w:gridSpan w:val="5"/>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被委托人联系电话</w:t>
            </w:r>
          </w:p>
        </w:tc>
        <w:tc>
          <w:tcPr>
            <w:tcW w:w="2012" w:type="dxa"/>
            <w:gridSpan w:val="4"/>
            <w:noWrap w:val="0"/>
            <w:vAlign w:val="center"/>
          </w:tcPr>
          <w:p>
            <w:pPr>
              <w:spacing w:line="320" w:lineRule="exact"/>
              <w:jc w:val="left"/>
              <w:rPr>
                <w:rFonts w:hint="eastAsia" w:ascii="Times New Roman" w:hAnsi="Times New Roman" w:eastAsia="楷体"/>
                <w:sz w:val="28"/>
                <w:szCs w:val="28"/>
                <w:lang w:eastAsia="zh-CN"/>
              </w:rPr>
            </w:pPr>
            <w:bookmarkStart w:id="35" w:name="s177"/>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被委托人证件号码</w:t>
            </w:r>
          </w:p>
        </w:tc>
        <w:tc>
          <w:tcPr>
            <w:tcW w:w="7400" w:type="dxa"/>
            <w:gridSpan w:val="12"/>
            <w:noWrap w:val="0"/>
            <w:vAlign w:val="center"/>
          </w:tcPr>
          <w:p>
            <w:pPr>
              <w:spacing w:line="320" w:lineRule="exact"/>
              <w:jc w:val="left"/>
              <w:rPr>
                <w:rFonts w:hint="eastAsia" w:ascii="Times New Roman" w:hAnsi="Times New Roman" w:eastAsia="楷体"/>
                <w:sz w:val="28"/>
                <w:szCs w:val="28"/>
                <w:lang w:eastAsia="zh-CN"/>
              </w:rPr>
            </w:pPr>
            <w:bookmarkStart w:id="36" w:name="s176"/>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94" w:type="dxa"/>
            <w:gridSpan w:val="15"/>
            <w:noWrap w:val="0"/>
            <w:vAlign w:val="center"/>
          </w:tcPr>
          <w:p>
            <w:pPr>
              <w:spacing w:line="320" w:lineRule="exact"/>
              <w:jc w:val="center"/>
              <w:rPr>
                <w:rFonts w:ascii="Times New Roman" w:hAnsi="Times New Roman" w:eastAsia="黑体"/>
                <w:b/>
                <w:sz w:val="28"/>
                <w:szCs w:val="28"/>
              </w:rPr>
            </w:pPr>
            <w:r>
              <w:rPr>
                <w:rFonts w:ascii="Times New Roman" w:hAnsi="Times New Roman" w:eastAsia="黑体"/>
                <w:b/>
                <w:sz w:val="28"/>
                <w:szCs w:val="28"/>
              </w:rPr>
              <w:t>产权评估信息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评估机构</w:t>
            </w:r>
          </w:p>
        </w:tc>
        <w:tc>
          <w:tcPr>
            <w:tcW w:w="2438" w:type="dxa"/>
            <w:gridSpan w:val="3"/>
            <w:noWrap w:val="0"/>
            <w:vAlign w:val="center"/>
          </w:tcPr>
          <w:p>
            <w:pPr>
              <w:spacing w:line="320" w:lineRule="exact"/>
              <w:jc w:val="left"/>
              <w:rPr>
                <w:rFonts w:hint="eastAsia" w:ascii="Times New Roman" w:hAnsi="Times New Roman" w:eastAsia="楷体"/>
                <w:sz w:val="28"/>
                <w:szCs w:val="28"/>
                <w:lang w:eastAsia="zh-CN"/>
              </w:rPr>
            </w:pPr>
            <w:bookmarkStart w:id="37" w:name="s178"/>
            <w:bookmarkEnd w:id="37"/>
          </w:p>
        </w:tc>
        <w:tc>
          <w:tcPr>
            <w:tcW w:w="2950" w:type="dxa"/>
            <w:gridSpan w:val="5"/>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评估基准日</w:t>
            </w:r>
          </w:p>
        </w:tc>
        <w:tc>
          <w:tcPr>
            <w:tcW w:w="2012" w:type="dxa"/>
            <w:gridSpan w:val="4"/>
            <w:noWrap w:val="0"/>
            <w:vAlign w:val="center"/>
          </w:tcPr>
          <w:p>
            <w:pPr>
              <w:spacing w:line="320" w:lineRule="exact"/>
              <w:jc w:val="left"/>
              <w:rPr>
                <w:rFonts w:hint="eastAsia" w:ascii="Times New Roman" w:hAnsi="Times New Roman" w:eastAsia="楷体"/>
                <w:sz w:val="28"/>
                <w:szCs w:val="28"/>
                <w:lang w:eastAsia="zh-CN"/>
              </w:rPr>
            </w:pPr>
            <w:bookmarkStart w:id="38" w:name="s179"/>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4" w:type="dxa"/>
            <w:gridSpan w:val="3"/>
            <w:noWrap w:val="0"/>
            <w:vAlign w:val="center"/>
          </w:tcPr>
          <w:p>
            <w:pPr>
              <w:spacing w:line="320" w:lineRule="exact"/>
              <w:jc w:val="distribute"/>
              <w:rPr>
                <w:rFonts w:ascii="Times New Roman" w:hAnsi="Times New Roman"/>
                <w:sz w:val="28"/>
                <w:szCs w:val="28"/>
              </w:rPr>
            </w:pPr>
            <w:r>
              <w:rPr>
                <w:rFonts w:ascii="Times New Roman" w:hAnsi="Times New Roman"/>
                <w:sz w:val="28"/>
                <w:szCs w:val="28"/>
              </w:rPr>
              <w:t>评估值</w:t>
            </w:r>
          </w:p>
        </w:tc>
        <w:tc>
          <w:tcPr>
            <w:tcW w:w="7400" w:type="dxa"/>
            <w:gridSpan w:val="12"/>
            <w:noWrap w:val="0"/>
            <w:vAlign w:val="center"/>
          </w:tcPr>
          <w:p>
            <w:pPr>
              <w:spacing w:line="320" w:lineRule="exact"/>
              <w:jc w:val="left"/>
              <w:rPr>
                <w:rFonts w:hint="eastAsia" w:ascii="Times New Roman" w:hAnsi="Times New Roman" w:eastAsia="仿宋_GB2312"/>
                <w:sz w:val="24"/>
                <w:szCs w:val="24"/>
                <w:lang w:eastAsia="zh-CN"/>
              </w:rPr>
            </w:pPr>
            <w:bookmarkStart w:id="39" w:name="s180"/>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894" w:type="dxa"/>
            <w:gridSpan w:val="15"/>
            <w:noWrap w:val="0"/>
            <w:vAlign w:val="center"/>
          </w:tcPr>
          <w:p>
            <w:pPr>
              <w:spacing w:line="320" w:lineRule="exact"/>
              <w:jc w:val="center"/>
              <w:rPr>
                <w:rFonts w:ascii="Times New Roman" w:hAnsi="Times New Roman" w:eastAsia="黑体"/>
                <w:b/>
                <w:sz w:val="28"/>
                <w:szCs w:val="28"/>
              </w:rPr>
            </w:pPr>
            <w:r>
              <w:rPr>
                <w:rFonts w:ascii="Times New Roman" w:hAnsi="Times New Roman" w:eastAsia="黑体"/>
                <w:b/>
                <w:sz w:val="28"/>
                <w:szCs w:val="28"/>
              </w:rPr>
              <w:t>标段情况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编号</w:t>
            </w:r>
          </w:p>
        </w:tc>
        <w:tc>
          <w:tcPr>
            <w:tcW w:w="3299" w:type="dxa"/>
            <w:gridSpan w:val="3"/>
            <w:noWrap w:val="0"/>
            <w:vAlign w:val="center"/>
          </w:tcPr>
          <w:p>
            <w:pPr>
              <w:widowControl/>
              <w:jc w:val="center"/>
              <w:rPr>
                <w:rFonts w:ascii="Times New Roman" w:hAnsi="Times New Roman"/>
                <w:sz w:val="24"/>
                <w:szCs w:val="24"/>
              </w:rPr>
            </w:pPr>
            <w:r>
              <w:rPr>
                <w:rFonts w:ascii="Times New Roman" w:hAnsi="Times New Roman"/>
                <w:sz w:val="24"/>
                <w:szCs w:val="24"/>
              </w:rPr>
              <w:t>标段概况</w:t>
            </w:r>
          </w:p>
        </w:tc>
        <w:tc>
          <w:tcPr>
            <w:tcW w:w="840" w:type="dxa"/>
            <w:gridSpan w:val="2"/>
            <w:noWrap w:val="0"/>
            <w:vAlign w:val="center"/>
          </w:tcPr>
          <w:p>
            <w:pPr>
              <w:widowControl/>
              <w:jc w:val="center"/>
              <w:rPr>
                <w:rFonts w:ascii="Times New Roman" w:hAnsi="Times New Roman"/>
                <w:sz w:val="24"/>
                <w:szCs w:val="24"/>
              </w:rPr>
            </w:pPr>
            <w:r>
              <w:rPr>
                <w:rFonts w:ascii="Times New Roman" w:hAnsi="Times New Roman"/>
                <w:sz w:val="24"/>
                <w:szCs w:val="24"/>
              </w:rPr>
              <w:t>面积</w:t>
            </w:r>
          </w:p>
          <w:p>
            <w:pPr>
              <w:widowControl/>
              <w:jc w:val="center"/>
              <w:rPr>
                <w:rFonts w:ascii="Times New Roman" w:hAnsi="Times New Roman"/>
                <w:sz w:val="24"/>
                <w:szCs w:val="24"/>
              </w:rPr>
            </w:pPr>
            <w:r>
              <w:rPr>
                <w:rFonts w:ascii="Times New Roman" w:hAnsi="Times New Roman"/>
                <w:sz w:val="24"/>
                <w:szCs w:val="24"/>
              </w:rPr>
              <w:t>（亩）</w:t>
            </w:r>
          </w:p>
        </w:tc>
        <w:tc>
          <w:tcPr>
            <w:tcW w:w="1249" w:type="dxa"/>
            <w:gridSpan w:val="2"/>
            <w:noWrap w:val="0"/>
            <w:vAlign w:val="center"/>
          </w:tcPr>
          <w:p>
            <w:pPr>
              <w:widowControl/>
              <w:jc w:val="center"/>
              <w:rPr>
                <w:rFonts w:ascii="Times New Roman" w:hAnsi="Times New Roman"/>
                <w:sz w:val="24"/>
                <w:szCs w:val="24"/>
              </w:rPr>
            </w:pPr>
            <w:r>
              <w:rPr>
                <w:rFonts w:hint="eastAsia" w:ascii="Times New Roman" w:hAnsi="Times New Roman"/>
                <w:sz w:val="24"/>
                <w:szCs w:val="24"/>
              </w:rPr>
              <w:t>流转期限</w:t>
            </w:r>
          </w:p>
        </w:tc>
        <w:tc>
          <w:tcPr>
            <w:tcW w:w="1701" w:type="dxa"/>
            <w:gridSpan w:val="3"/>
            <w:noWrap w:val="0"/>
            <w:vAlign w:val="center"/>
          </w:tcPr>
          <w:p>
            <w:pPr>
              <w:widowControl/>
              <w:jc w:val="center"/>
              <w:rPr>
                <w:rFonts w:ascii="Times New Roman" w:hAnsi="Times New Roman"/>
                <w:sz w:val="24"/>
                <w:szCs w:val="24"/>
              </w:rPr>
            </w:pPr>
            <w:r>
              <w:rPr>
                <w:rFonts w:hint="eastAsia" w:ascii="Times New Roman" w:hAnsi="Times New Roman"/>
                <w:sz w:val="24"/>
                <w:szCs w:val="24"/>
              </w:rPr>
              <w:t>预期价格</w:t>
            </w:r>
          </w:p>
        </w:tc>
        <w:tc>
          <w:tcPr>
            <w:tcW w:w="992" w:type="dxa"/>
            <w:gridSpan w:val="2"/>
            <w:noWrap w:val="0"/>
            <w:vAlign w:val="center"/>
          </w:tcPr>
          <w:p>
            <w:pPr>
              <w:widowControl/>
              <w:jc w:val="center"/>
              <w:rPr>
                <w:rFonts w:ascii="Times New Roman" w:hAnsi="Times New Roman"/>
                <w:sz w:val="24"/>
                <w:szCs w:val="24"/>
              </w:rPr>
            </w:pPr>
            <w:r>
              <w:rPr>
                <w:rFonts w:ascii="Times New Roman" w:hAnsi="Times New Roman"/>
                <w:sz w:val="24"/>
                <w:szCs w:val="24"/>
              </w:rPr>
              <w:t>报名费（元）</w:t>
            </w:r>
          </w:p>
        </w:tc>
        <w:tc>
          <w:tcPr>
            <w:tcW w:w="1020" w:type="dxa"/>
            <w:gridSpan w:val="2"/>
            <w:noWrap w:val="0"/>
            <w:vAlign w:val="center"/>
          </w:tcPr>
          <w:p>
            <w:pPr>
              <w:widowControl/>
              <w:jc w:val="center"/>
              <w:rPr>
                <w:rFonts w:ascii="Times New Roman" w:hAnsi="Times New Roman"/>
                <w:sz w:val="24"/>
                <w:szCs w:val="24"/>
              </w:rPr>
            </w:pPr>
            <w:r>
              <w:rPr>
                <w:rFonts w:ascii="Times New Roman" w:hAnsi="Times New Roman"/>
                <w:sz w:val="24"/>
                <w:szCs w:val="24"/>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spacing w:line="320" w:lineRule="exact"/>
              <w:rPr>
                <w:rFonts w:hint="eastAsia" w:ascii="Times New Roman" w:hAnsi="Times New Roman" w:eastAsia="楷体"/>
                <w:sz w:val="24"/>
                <w:szCs w:val="24"/>
                <w:lang w:eastAsia="zh-CN"/>
              </w:rPr>
            </w:pPr>
            <w:bookmarkStart w:id="40" w:name="s300"/>
            <w:r>
              <w:rPr>
                <w:rFonts w:hint="eastAsia" w:ascii="Times New Roman" w:hAnsi="Times New Roman" w:eastAsia="楷体"/>
                <w:sz w:val="24"/>
                <w:szCs w:val="24"/>
                <w:lang w:eastAsia="zh-CN"/>
              </w:rPr>
              <w:t>1</w:t>
            </w:r>
            <w:bookmarkEnd w:id="40"/>
          </w:p>
        </w:tc>
        <w:tc>
          <w:tcPr>
            <w:tcW w:w="3299" w:type="dxa"/>
            <w:gridSpan w:val="3"/>
            <w:noWrap w:val="0"/>
            <w:vAlign w:val="center"/>
          </w:tcPr>
          <w:p>
            <w:pPr>
              <w:spacing w:line="320" w:lineRule="exact"/>
              <w:rPr>
                <w:rFonts w:hint="eastAsia" w:ascii="Times New Roman" w:hAnsi="Times New Roman" w:eastAsia="楷体"/>
                <w:sz w:val="24"/>
                <w:szCs w:val="24"/>
                <w:lang w:eastAsia="zh-CN"/>
              </w:rPr>
            </w:pPr>
            <w:bookmarkStart w:id="41" w:name="s301"/>
            <w:r>
              <w:rPr>
                <w:rFonts w:hint="eastAsia" w:ascii="Times New Roman" w:hAnsi="Times New Roman" w:eastAsia="楷体"/>
                <w:sz w:val="24"/>
                <w:szCs w:val="24"/>
                <w:lang w:eastAsia="zh-CN"/>
              </w:rPr>
              <w:t>黄庄村冉朱组地段，现对黄庄村冉朱组地段土地流转和土地节约化、规模生产经营，增加农户的经济稳定性收入，根据黄庄村冉朱组地段村民要求和委托，现对黄庄村冉朱组地段地进行对外流转。土地权属:权属归黄庄村所有，承包经营权归黄庄村集体所有。四址范围:东至:贺庆能土地;南至:冉朱组大埂;西至:黄庄村村部;北至:农户土地。流转面积:10.17亩流转期限共计5年(2023年7月20日起至2028年7月20日止)交易方式:采用线上自由竞价方式交易，起拍价550元/年/亩，加价幅度50元/年/亩，价高者成交。流转用途:稻麦轮作，不得改变土地利用现状。付款方式:每年5月10日前收取土地租金，承包人(中标人)承担一切农业种植相关费用其他费用:交易服务费200元，投标保证金500元，履约保证金2000元。</w:t>
            </w:r>
            <w:bookmarkEnd w:id="41"/>
          </w:p>
        </w:tc>
        <w:tc>
          <w:tcPr>
            <w:tcW w:w="840" w:type="dxa"/>
            <w:gridSpan w:val="2"/>
            <w:noWrap w:val="0"/>
            <w:vAlign w:val="center"/>
          </w:tcPr>
          <w:p>
            <w:pPr>
              <w:spacing w:line="320" w:lineRule="exact"/>
              <w:jc w:val="right"/>
              <w:rPr>
                <w:rFonts w:hint="eastAsia" w:ascii="Times New Roman" w:hAnsi="Times New Roman" w:eastAsia="楷体"/>
                <w:sz w:val="24"/>
                <w:szCs w:val="24"/>
                <w:lang w:eastAsia="zh-CN"/>
              </w:rPr>
            </w:pPr>
            <w:bookmarkStart w:id="42" w:name="s302"/>
            <w:r>
              <w:rPr>
                <w:rFonts w:hint="eastAsia" w:ascii="Times New Roman" w:hAnsi="Times New Roman" w:eastAsia="楷体"/>
                <w:sz w:val="24"/>
                <w:szCs w:val="24"/>
                <w:lang w:eastAsia="zh-CN"/>
              </w:rPr>
              <w:t>10.17</w:t>
            </w:r>
            <w:bookmarkEnd w:id="42"/>
          </w:p>
        </w:tc>
        <w:tc>
          <w:tcPr>
            <w:tcW w:w="1249" w:type="dxa"/>
            <w:gridSpan w:val="2"/>
            <w:noWrap w:val="0"/>
            <w:vAlign w:val="center"/>
          </w:tcPr>
          <w:p>
            <w:pPr>
              <w:spacing w:line="320" w:lineRule="exact"/>
              <w:jc w:val="right"/>
              <w:rPr>
                <w:rFonts w:hint="eastAsia" w:ascii="Times New Roman" w:hAnsi="Times New Roman" w:eastAsia="楷体"/>
                <w:sz w:val="24"/>
                <w:szCs w:val="24"/>
                <w:lang w:eastAsia="zh-CN"/>
              </w:rPr>
            </w:pPr>
            <w:bookmarkStart w:id="43" w:name="s303"/>
            <w:r>
              <w:rPr>
                <w:rFonts w:hint="eastAsia" w:ascii="Times New Roman" w:hAnsi="Times New Roman" w:eastAsia="楷体"/>
                <w:sz w:val="24"/>
                <w:szCs w:val="24"/>
                <w:lang w:eastAsia="zh-CN"/>
              </w:rPr>
              <w:t>5年</w:t>
            </w:r>
            <w:bookmarkEnd w:id="43"/>
          </w:p>
        </w:tc>
        <w:tc>
          <w:tcPr>
            <w:tcW w:w="1701" w:type="dxa"/>
            <w:gridSpan w:val="3"/>
            <w:noWrap w:val="0"/>
            <w:vAlign w:val="center"/>
          </w:tcPr>
          <w:p>
            <w:pPr>
              <w:spacing w:line="320" w:lineRule="exact"/>
              <w:jc w:val="right"/>
              <w:rPr>
                <w:rFonts w:hint="eastAsia" w:ascii="Times New Roman" w:hAnsi="Times New Roman" w:eastAsia="楷体"/>
                <w:sz w:val="24"/>
                <w:szCs w:val="24"/>
                <w:lang w:eastAsia="zh-CN"/>
              </w:rPr>
            </w:pPr>
            <w:bookmarkStart w:id="44" w:name="s304"/>
            <w:r>
              <w:rPr>
                <w:rFonts w:hint="eastAsia" w:ascii="Times New Roman" w:hAnsi="Times New Roman" w:eastAsia="楷体"/>
                <w:sz w:val="24"/>
                <w:szCs w:val="24"/>
                <w:lang w:eastAsia="zh-CN"/>
              </w:rPr>
              <w:t>550.00元/年/亩</w:t>
            </w:r>
            <w:bookmarkEnd w:id="44"/>
          </w:p>
        </w:tc>
        <w:tc>
          <w:tcPr>
            <w:tcW w:w="992" w:type="dxa"/>
            <w:gridSpan w:val="2"/>
            <w:noWrap w:val="0"/>
            <w:vAlign w:val="center"/>
          </w:tcPr>
          <w:p>
            <w:pPr>
              <w:spacing w:line="320" w:lineRule="exact"/>
              <w:jc w:val="right"/>
              <w:rPr>
                <w:rFonts w:hint="eastAsia" w:ascii="Times New Roman" w:hAnsi="Times New Roman" w:eastAsia="楷体"/>
                <w:sz w:val="24"/>
                <w:szCs w:val="24"/>
                <w:lang w:eastAsia="zh-CN"/>
              </w:rPr>
            </w:pPr>
            <w:bookmarkStart w:id="45" w:name="s305"/>
            <w:r>
              <w:rPr>
                <w:rFonts w:hint="eastAsia" w:ascii="Times New Roman" w:hAnsi="Times New Roman" w:eastAsia="楷体"/>
                <w:sz w:val="24"/>
                <w:szCs w:val="24"/>
                <w:lang w:eastAsia="zh-CN"/>
              </w:rPr>
              <w:t>0.00</w:t>
            </w:r>
            <w:bookmarkEnd w:id="45"/>
          </w:p>
        </w:tc>
        <w:tc>
          <w:tcPr>
            <w:tcW w:w="1020" w:type="dxa"/>
            <w:gridSpan w:val="2"/>
            <w:noWrap w:val="0"/>
            <w:vAlign w:val="center"/>
          </w:tcPr>
          <w:p>
            <w:pPr>
              <w:spacing w:line="320" w:lineRule="exact"/>
              <w:jc w:val="right"/>
              <w:rPr>
                <w:rFonts w:hint="eastAsia" w:ascii="Times New Roman" w:hAnsi="Times New Roman" w:eastAsia="楷体"/>
                <w:sz w:val="24"/>
                <w:szCs w:val="24"/>
                <w:lang w:eastAsia="zh-CN"/>
              </w:rPr>
            </w:pPr>
            <w:bookmarkStart w:id="46" w:name="s306"/>
            <w:r>
              <w:rPr>
                <w:rFonts w:hint="eastAsia" w:ascii="Times New Roman" w:hAnsi="Times New Roman" w:eastAsia="楷体"/>
                <w:sz w:val="24"/>
                <w:szCs w:val="24"/>
                <w:lang w:eastAsia="zh-CN"/>
              </w:rPr>
              <w:t>500.00</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5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8"/>
                <w:szCs w:val="28"/>
              </w:rPr>
            </w:pPr>
            <w:bookmarkStart w:id="47" w:name="s310"/>
            <w:bookmarkEnd w:id="47"/>
            <w:r>
              <w:rPr>
                <w:sz w:val="28"/>
                <w:szCs w:val="28"/>
              </w:rPr>
              <w:t>集体经济组织</w:t>
            </w:r>
          </w:p>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8"/>
                <w:szCs w:val="28"/>
              </w:rPr>
            </w:pPr>
            <w:r>
              <w:rPr>
                <w:sz w:val="28"/>
                <w:szCs w:val="28"/>
              </w:rPr>
              <w:t>意见</w:t>
            </w:r>
          </w:p>
          <w:p>
            <w:pPr>
              <w:pStyle w:val="2"/>
            </w:pPr>
          </w:p>
        </w:tc>
        <w:tc>
          <w:tcPr>
            <w:tcW w:w="2412" w:type="dxa"/>
            <w:gridSpan w:val="3"/>
            <w:noWrap w:val="0"/>
            <w:vAlign w:val="center"/>
          </w:tcPr>
          <w:p>
            <w:pPr>
              <w:spacing w:line="320" w:lineRule="exact"/>
              <w:rPr>
                <w:rFonts w:hint="eastAsia" w:ascii="Times New Roman" w:hAnsi="Times New Roman"/>
                <w:color w:val="FF0000"/>
                <w:sz w:val="28"/>
                <w:szCs w:val="28"/>
                <w:lang w:val="en-US" w:eastAsia="zh-CN"/>
              </w:rPr>
            </w:pPr>
            <w:r>
              <w:rPr>
                <w:rFonts w:hint="eastAsia" w:ascii="Times New Roman" w:hAnsi="Times New Roman"/>
                <w:sz w:val="28"/>
                <w:szCs w:val="28"/>
                <w:lang w:val="en-US" w:eastAsia="zh-CN"/>
              </w:rPr>
              <w:t xml:space="preserve">  </w:t>
            </w:r>
          </w:p>
          <w:p>
            <w:pPr>
              <w:spacing w:line="320" w:lineRule="exact"/>
              <w:ind w:firstLine="560" w:firstLineChars="200"/>
              <w:rPr>
                <w:rFonts w:ascii="Times New Roman" w:hAnsi="Times New Roman"/>
                <w:sz w:val="28"/>
                <w:szCs w:val="28"/>
              </w:rPr>
            </w:pPr>
            <w:r>
              <w:rPr>
                <w:rFonts w:hint="eastAsia" w:ascii="Times New Roman" w:hAnsi="Times New Roman"/>
                <w:color w:val="FF0000"/>
                <w:sz w:val="28"/>
                <w:szCs w:val="28"/>
                <w:lang w:val="en-US" w:eastAsia="zh-CN"/>
              </w:rPr>
              <w:t>发包方案已经集体经济组织成员代表大会表决通过，详见会议记录。</w:t>
            </w:r>
          </w:p>
          <w:p>
            <w:pPr>
              <w:spacing w:line="320" w:lineRule="exact"/>
              <w:rPr>
                <w:rFonts w:ascii="Times New Roman" w:hAnsi="Times New Roman"/>
                <w:sz w:val="28"/>
                <w:szCs w:val="28"/>
              </w:rPr>
            </w:pPr>
          </w:p>
          <w:p>
            <w:pPr>
              <w:pStyle w:val="2"/>
            </w:pPr>
          </w:p>
          <w:p>
            <w:pPr>
              <w:pStyle w:val="2"/>
            </w:pPr>
          </w:p>
          <w:p>
            <w:pPr>
              <w:spacing w:line="320" w:lineRule="exact"/>
              <w:rPr>
                <w:rFonts w:ascii="Times New Roman" w:hAnsi="Times New Roman"/>
                <w:sz w:val="28"/>
                <w:szCs w:val="28"/>
              </w:rPr>
            </w:pPr>
            <w:r>
              <w:rPr>
                <w:rFonts w:ascii="Times New Roman" w:hAnsi="Times New Roman"/>
                <w:sz w:val="28"/>
                <w:szCs w:val="28"/>
              </w:rPr>
              <w:t>签名：</w:t>
            </w:r>
          </w:p>
          <w:p>
            <w:pPr>
              <w:spacing w:line="320" w:lineRule="exact"/>
              <w:rPr>
                <w:rFonts w:ascii="Times New Roman" w:hAnsi="Times New Roman"/>
                <w:sz w:val="28"/>
                <w:szCs w:val="28"/>
              </w:rPr>
            </w:pPr>
            <w:r>
              <w:rPr>
                <w:rFonts w:ascii="Times New Roman" w:hAnsi="Times New Roman"/>
                <w:sz w:val="28"/>
                <w:szCs w:val="28"/>
              </w:rPr>
              <w:t>盖章：</w:t>
            </w:r>
          </w:p>
          <w:p>
            <w:pPr>
              <w:ind w:left="279" w:leftChars="133" w:firstLine="0" w:firstLineChars="0"/>
              <w:rPr>
                <w:rFonts w:ascii="Times New Roman" w:hAnsi="Times New Roman"/>
                <w:sz w:val="28"/>
                <w:szCs w:val="28"/>
              </w:rPr>
            </w:pPr>
            <w:r>
              <w:rPr>
                <w:rFonts w:ascii="Times New Roman" w:hAnsi="Times New Roman"/>
                <w:sz w:val="28"/>
                <w:szCs w:val="28"/>
              </w:rPr>
              <w:t xml:space="preserve">年 </w:t>
            </w:r>
            <w:r>
              <w:rPr>
                <w:rFonts w:hint="eastAsia" w:ascii="Times New Roman" w:hAnsi="Times New Roman"/>
                <w:sz w:val="28"/>
                <w:szCs w:val="28"/>
              </w:rPr>
              <w:t xml:space="preserve">   </w:t>
            </w:r>
            <w:r>
              <w:rPr>
                <w:rFonts w:ascii="Times New Roman" w:hAnsi="Times New Roman"/>
                <w:sz w:val="28"/>
                <w:szCs w:val="28"/>
              </w:rPr>
              <w:t>月</w:t>
            </w:r>
            <w:r>
              <w:rPr>
                <w:rFonts w:hint="eastAsia" w:ascii="Times New Roman" w:hAnsi="Times New Roman"/>
                <w:sz w:val="28"/>
                <w:szCs w:val="28"/>
              </w:rPr>
              <w:t xml:space="preserve">   </w:t>
            </w:r>
            <w:r>
              <w:rPr>
                <w:rFonts w:ascii="Times New Roman" w:hAnsi="Times New Roman"/>
                <w:sz w:val="28"/>
                <w:szCs w:val="28"/>
              </w:rPr>
              <w:t>日</w:t>
            </w:r>
            <w:r>
              <w:rPr>
                <w:rFonts w:hint="eastAsia" w:ascii="Times New Roman" w:hAnsi="Times New Roman"/>
                <w:sz w:val="28"/>
                <w:szCs w:val="28"/>
              </w:rPr>
              <w:t xml:space="preserve"> </w:t>
            </w:r>
          </w:p>
        </w:tc>
        <w:tc>
          <w:tcPr>
            <w:tcW w:w="2268" w:type="dxa"/>
            <w:gridSpan w:val="5"/>
            <w:noWrap w:val="0"/>
            <w:vAlign w:val="center"/>
          </w:tcPr>
          <w:p>
            <w:pPr>
              <w:spacing w:line="320" w:lineRule="exact"/>
              <w:jc w:val="center"/>
              <w:rPr>
                <w:rFonts w:hint="default" w:ascii="Times New Roman" w:hAnsi="Times New Roman" w:eastAsiaTheme="minorEastAsia"/>
                <w:sz w:val="28"/>
                <w:szCs w:val="28"/>
                <w:lang w:val="en-US" w:eastAsia="zh-CN"/>
              </w:rPr>
            </w:pPr>
            <w:r>
              <w:rPr>
                <w:rFonts w:hint="eastAsia" w:ascii="Times New Roman" w:hAnsi="Times New Roman"/>
                <w:sz w:val="28"/>
                <w:szCs w:val="28"/>
                <w:lang w:val="en-US" w:eastAsia="zh-CN"/>
              </w:rPr>
              <w:t>乡镇（街道）</w:t>
            </w:r>
          </w:p>
          <w:p>
            <w:pPr>
              <w:spacing w:line="320" w:lineRule="exact"/>
              <w:jc w:val="center"/>
              <w:rPr>
                <w:rFonts w:hint="default" w:ascii="Times New Roman" w:hAnsi="Times New Roman" w:eastAsiaTheme="minorEastAsia"/>
                <w:sz w:val="28"/>
                <w:szCs w:val="28"/>
                <w:lang w:val="en-US" w:eastAsia="zh-CN"/>
              </w:rPr>
            </w:pPr>
            <w:r>
              <w:rPr>
                <w:rFonts w:hint="eastAsia" w:ascii="Times New Roman" w:hAnsi="Times New Roman"/>
                <w:sz w:val="28"/>
                <w:szCs w:val="28"/>
                <w:lang w:val="en-US" w:eastAsia="zh-CN"/>
              </w:rPr>
              <w:t>农村工作局审核</w:t>
            </w:r>
          </w:p>
          <w:p>
            <w:pPr>
              <w:spacing w:line="320" w:lineRule="exact"/>
              <w:jc w:val="center"/>
              <w:rPr>
                <w:rFonts w:ascii="Times New Roman" w:hAnsi="Times New Roman"/>
                <w:sz w:val="28"/>
                <w:szCs w:val="28"/>
              </w:rPr>
            </w:pPr>
            <w:r>
              <w:rPr>
                <w:rFonts w:ascii="Times New Roman" w:hAnsi="Times New Roman"/>
                <w:sz w:val="28"/>
                <w:szCs w:val="28"/>
              </w:rPr>
              <w:t>意见</w:t>
            </w:r>
          </w:p>
          <w:p>
            <w:pPr>
              <w:spacing w:line="320" w:lineRule="exact"/>
              <w:jc w:val="center"/>
              <w:rPr>
                <w:rFonts w:ascii="Times New Roman" w:hAnsi="Times New Roman"/>
                <w:sz w:val="28"/>
                <w:szCs w:val="28"/>
              </w:rPr>
            </w:pPr>
          </w:p>
        </w:tc>
        <w:tc>
          <w:tcPr>
            <w:tcW w:w="2962" w:type="dxa"/>
            <w:gridSpan w:val="5"/>
            <w:noWrap w:val="0"/>
            <w:vAlign w:val="center"/>
          </w:tcPr>
          <w:p>
            <w:pPr>
              <w:spacing w:line="320" w:lineRule="exact"/>
              <w:ind w:firstLine="560" w:firstLineChars="200"/>
              <w:rPr>
                <w:rFonts w:hint="eastAsia" w:ascii="Times New Roman" w:hAnsi="Times New Roman"/>
                <w:color w:val="FF0000"/>
                <w:sz w:val="28"/>
                <w:szCs w:val="28"/>
                <w:lang w:val="en-US" w:eastAsia="zh-CN"/>
              </w:rPr>
            </w:pPr>
          </w:p>
          <w:p>
            <w:pPr>
              <w:spacing w:line="320" w:lineRule="exact"/>
              <w:ind w:firstLine="560" w:firstLineChars="200"/>
              <w:rPr>
                <w:rFonts w:hint="default" w:ascii="Times New Roman" w:hAnsi="Times New Roman" w:eastAsiaTheme="minorEastAsia"/>
                <w:color w:val="FF0000"/>
                <w:sz w:val="28"/>
                <w:szCs w:val="28"/>
                <w:lang w:val="en-US" w:eastAsia="zh-CN"/>
              </w:rPr>
            </w:pPr>
            <w:r>
              <w:rPr>
                <w:rFonts w:hint="eastAsia" w:ascii="Times New Roman" w:hAnsi="Times New Roman"/>
                <w:color w:val="FF0000"/>
                <w:sz w:val="28"/>
                <w:szCs w:val="28"/>
                <w:lang w:val="en-US" w:eastAsia="zh-CN"/>
              </w:rPr>
              <w:t>发包方案所述情况属实，作价依据合理，请报     XXX副镇长审批。（手写）</w:t>
            </w:r>
          </w:p>
          <w:p>
            <w:pPr>
              <w:spacing w:line="320" w:lineRule="exact"/>
              <w:rPr>
                <w:rFonts w:ascii="Times New Roman" w:hAnsi="Times New Roman"/>
                <w:sz w:val="28"/>
                <w:szCs w:val="28"/>
              </w:rPr>
            </w:pPr>
          </w:p>
          <w:p>
            <w:pPr>
              <w:spacing w:line="320" w:lineRule="exact"/>
              <w:rPr>
                <w:rFonts w:ascii="Times New Roman" w:hAnsi="Times New Roman"/>
                <w:sz w:val="28"/>
                <w:szCs w:val="28"/>
              </w:rPr>
            </w:pPr>
          </w:p>
          <w:p>
            <w:pPr>
              <w:pStyle w:val="2"/>
            </w:pPr>
          </w:p>
          <w:p>
            <w:pPr>
              <w:spacing w:line="320" w:lineRule="exact"/>
              <w:rPr>
                <w:rFonts w:ascii="Times New Roman" w:hAnsi="Times New Roman"/>
                <w:sz w:val="28"/>
                <w:szCs w:val="28"/>
              </w:rPr>
            </w:pPr>
          </w:p>
          <w:p>
            <w:pPr>
              <w:spacing w:line="320" w:lineRule="exact"/>
              <w:rPr>
                <w:rFonts w:ascii="Times New Roman" w:hAnsi="Times New Roman"/>
                <w:sz w:val="28"/>
                <w:szCs w:val="28"/>
              </w:rPr>
            </w:pPr>
            <w:r>
              <w:rPr>
                <w:rFonts w:ascii="Times New Roman" w:hAnsi="Times New Roman"/>
                <w:sz w:val="28"/>
                <w:szCs w:val="28"/>
              </w:rPr>
              <w:t>签名：</w:t>
            </w:r>
          </w:p>
          <w:p>
            <w:pPr>
              <w:spacing w:line="320" w:lineRule="exact"/>
              <w:rPr>
                <w:rFonts w:ascii="Times New Roman" w:hAnsi="Times New Roman"/>
                <w:sz w:val="28"/>
                <w:szCs w:val="28"/>
              </w:rPr>
            </w:pPr>
            <w:r>
              <w:rPr>
                <w:rFonts w:ascii="Times New Roman" w:hAnsi="Times New Roman"/>
                <w:sz w:val="28"/>
                <w:szCs w:val="28"/>
              </w:rPr>
              <w:t>盖章：</w:t>
            </w:r>
          </w:p>
          <w:p>
            <w:pPr>
              <w:spacing w:line="320" w:lineRule="exact"/>
              <w:rPr>
                <w:rFonts w:ascii="Times New Roman" w:hAnsi="Times New Roman"/>
                <w:sz w:val="28"/>
                <w:szCs w:val="28"/>
              </w:rPr>
            </w:pPr>
          </w:p>
          <w:p>
            <w:pPr>
              <w:spacing w:line="320" w:lineRule="exact"/>
              <w:rPr>
                <w:rFonts w:ascii="Times New Roman" w:hAnsi="Times New Roman"/>
                <w:sz w:val="28"/>
                <w:szCs w:val="28"/>
              </w:rPr>
            </w:pPr>
            <w:r>
              <w:rPr>
                <w:rFonts w:ascii="Times New Roman" w:hAnsi="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5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sz w:val="28"/>
                <w:szCs w:val="28"/>
              </w:rPr>
            </w:pPr>
            <w:r>
              <w:rPr>
                <w:rFonts w:hint="eastAsia" w:ascii="Times New Roman" w:hAnsi="Times New Roman"/>
                <w:sz w:val="28"/>
                <w:szCs w:val="28"/>
                <w:lang w:val="en-US" w:eastAsia="zh-CN"/>
              </w:rPr>
              <w:t xml:space="preserve"> </w:t>
            </w:r>
            <w:r>
              <w:rPr>
                <w:rFonts w:ascii="Times New Roman" w:hAnsi="Times New Roman"/>
                <w:sz w:val="28"/>
                <w:szCs w:val="28"/>
              </w:rPr>
              <w:t>乡镇（街道）</w:t>
            </w:r>
          </w:p>
          <w:p>
            <w:pPr>
              <w:spacing w:line="320" w:lineRule="exact"/>
              <w:jc w:val="center"/>
              <w:rPr>
                <w:rFonts w:ascii="Times New Roman" w:hAnsi="Times New Roman"/>
                <w:sz w:val="28"/>
                <w:szCs w:val="28"/>
              </w:rPr>
            </w:pPr>
            <w:r>
              <w:rPr>
                <w:rFonts w:hint="eastAsia" w:ascii="Times New Roman" w:hAnsi="Times New Roman"/>
                <w:sz w:val="28"/>
                <w:szCs w:val="28"/>
                <w:lang w:val="en-US" w:eastAsia="zh-CN"/>
              </w:rPr>
              <w:t>审批</w:t>
            </w:r>
            <w:r>
              <w:rPr>
                <w:rFonts w:ascii="Times New Roman" w:hAnsi="Times New Roman"/>
                <w:sz w:val="28"/>
                <w:szCs w:val="28"/>
              </w:rPr>
              <w:t>意见</w:t>
            </w:r>
          </w:p>
        </w:tc>
        <w:tc>
          <w:tcPr>
            <w:tcW w:w="241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60" w:firstLineChars="200"/>
              <w:rPr>
                <w:rFonts w:hint="eastAsia" w:ascii="Times New Roman" w:hAnsi="Times New Roman"/>
                <w:sz w:val="28"/>
                <w:szCs w:val="28"/>
                <w:lang w:val="en-US" w:eastAsia="zh-CN"/>
              </w:rPr>
            </w:pPr>
          </w:p>
          <w:p>
            <w:pPr>
              <w:spacing w:line="320" w:lineRule="exact"/>
              <w:ind w:firstLine="560" w:firstLineChars="200"/>
              <w:rPr>
                <w:rFonts w:hint="default" w:ascii="Times New Roman" w:hAnsi="Times New Roman" w:eastAsiaTheme="minorEastAsia"/>
                <w:color w:val="FF0000"/>
                <w:sz w:val="28"/>
                <w:szCs w:val="28"/>
                <w:lang w:val="en-US" w:eastAsia="zh-CN"/>
              </w:rPr>
            </w:pPr>
            <w:r>
              <w:rPr>
                <w:rFonts w:hint="eastAsia" w:ascii="Times New Roman" w:hAnsi="Times New Roman"/>
                <w:color w:val="FF0000"/>
                <w:sz w:val="28"/>
                <w:szCs w:val="28"/>
                <w:lang w:val="en-US" w:eastAsia="zh-CN"/>
              </w:rPr>
              <w:t>情况属实，同意发包。（手写）</w:t>
            </w:r>
          </w:p>
          <w:p>
            <w:pPr>
              <w:spacing w:line="320" w:lineRule="exact"/>
              <w:rPr>
                <w:rFonts w:ascii="Times New Roman" w:hAnsi="Times New Roman"/>
                <w:sz w:val="28"/>
                <w:szCs w:val="28"/>
              </w:rPr>
            </w:pPr>
          </w:p>
          <w:p>
            <w:pPr>
              <w:spacing w:line="320" w:lineRule="exact"/>
              <w:rPr>
                <w:rFonts w:ascii="Times New Roman" w:hAnsi="Times New Roman"/>
                <w:sz w:val="28"/>
                <w:szCs w:val="28"/>
              </w:rPr>
            </w:pPr>
          </w:p>
          <w:p>
            <w:pPr>
              <w:spacing w:line="320" w:lineRule="exact"/>
              <w:rPr>
                <w:rFonts w:ascii="Times New Roman" w:hAnsi="Times New Roman"/>
                <w:sz w:val="28"/>
                <w:szCs w:val="28"/>
              </w:rPr>
            </w:pPr>
          </w:p>
          <w:p>
            <w:pPr>
              <w:spacing w:line="320" w:lineRule="exact"/>
              <w:rPr>
                <w:rFonts w:ascii="Times New Roman" w:hAnsi="Times New Roman"/>
                <w:sz w:val="28"/>
                <w:szCs w:val="28"/>
              </w:rPr>
            </w:pPr>
          </w:p>
          <w:p>
            <w:pPr>
              <w:spacing w:line="320" w:lineRule="exact"/>
              <w:rPr>
                <w:rFonts w:ascii="Times New Roman" w:hAnsi="Times New Roman"/>
                <w:sz w:val="28"/>
                <w:szCs w:val="28"/>
              </w:rPr>
            </w:pPr>
            <w:r>
              <w:rPr>
                <w:rFonts w:ascii="Times New Roman" w:hAnsi="Times New Roman"/>
                <w:sz w:val="28"/>
                <w:szCs w:val="28"/>
              </w:rPr>
              <w:t>签名：</w:t>
            </w:r>
          </w:p>
          <w:p>
            <w:pPr>
              <w:spacing w:line="320" w:lineRule="exact"/>
              <w:rPr>
                <w:rFonts w:ascii="Times New Roman" w:hAnsi="Times New Roman"/>
                <w:sz w:val="28"/>
                <w:szCs w:val="28"/>
              </w:rPr>
            </w:pPr>
            <w:r>
              <w:rPr>
                <w:rFonts w:ascii="Times New Roman" w:hAnsi="Times New Roman"/>
                <w:sz w:val="28"/>
                <w:szCs w:val="28"/>
              </w:rPr>
              <w:t>盖章：</w:t>
            </w:r>
          </w:p>
          <w:p>
            <w:pPr>
              <w:spacing w:line="320" w:lineRule="exact"/>
              <w:rPr>
                <w:rFonts w:ascii="Times New Roman" w:hAnsi="Times New Roman"/>
                <w:sz w:val="28"/>
                <w:szCs w:val="28"/>
              </w:rPr>
            </w:pPr>
          </w:p>
          <w:p>
            <w:pPr>
              <w:spacing w:line="320" w:lineRule="exact"/>
              <w:rPr>
                <w:rFonts w:ascii="Times New Roman" w:hAnsi="Times New Roman"/>
                <w:sz w:val="28"/>
                <w:szCs w:val="28"/>
              </w:rPr>
            </w:pPr>
            <w:r>
              <w:rPr>
                <w:rFonts w:ascii="Times New Roman" w:hAnsi="Times New Roman"/>
                <w:sz w:val="28"/>
                <w:szCs w:val="28"/>
              </w:rPr>
              <w:t xml:space="preserve">     </w:t>
            </w:r>
          </w:p>
          <w:p>
            <w:pPr>
              <w:spacing w:line="320" w:lineRule="exact"/>
              <w:ind w:firstLine="280" w:firstLineChars="100"/>
              <w:rPr>
                <w:rFonts w:ascii="Times New Roman" w:hAnsi="Times New Roman"/>
                <w:sz w:val="28"/>
                <w:szCs w:val="28"/>
              </w:rPr>
            </w:pPr>
            <w:r>
              <w:rPr>
                <w:rFonts w:ascii="Times New Roman" w:hAnsi="Times New Roman"/>
                <w:sz w:val="28"/>
                <w:szCs w:val="28"/>
              </w:rPr>
              <w:t>年    月   日</w:t>
            </w:r>
          </w:p>
        </w:tc>
        <w:tc>
          <w:tcPr>
            <w:tcW w:w="226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sz w:val="28"/>
                <w:szCs w:val="28"/>
              </w:rPr>
            </w:pPr>
            <w:r>
              <w:rPr>
                <w:rFonts w:ascii="Times New Roman" w:hAnsi="Times New Roman"/>
                <w:sz w:val="28"/>
                <w:szCs w:val="28"/>
              </w:rPr>
              <w:t>农村产权交易</w:t>
            </w:r>
          </w:p>
          <w:p>
            <w:pPr>
              <w:spacing w:line="320" w:lineRule="exact"/>
              <w:jc w:val="center"/>
              <w:rPr>
                <w:rFonts w:ascii="Times New Roman" w:hAnsi="Times New Roman"/>
                <w:sz w:val="28"/>
                <w:szCs w:val="28"/>
              </w:rPr>
            </w:pPr>
            <w:r>
              <w:rPr>
                <w:rFonts w:hint="eastAsia" w:ascii="Times New Roman" w:hAnsi="Times New Roman"/>
                <w:sz w:val="28"/>
                <w:szCs w:val="28"/>
              </w:rPr>
              <w:t>机构</w:t>
            </w:r>
            <w:r>
              <w:rPr>
                <w:rFonts w:ascii="Times New Roman" w:hAnsi="Times New Roman"/>
                <w:sz w:val="28"/>
                <w:szCs w:val="28"/>
              </w:rPr>
              <w:t>意见</w:t>
            </w:r>
          </w:p>
        </w:tc>
        <w:tc>
          <w:tcPr>
            <w:tcW w:w="2962"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sz w:val="28"/>
                <w:szCs w:val="28"/>
              </w:rPr>
            </w:pPr>
          </w:p>
          <w:p>
            <w:pPr>
              <w:spacing w:line="320" w:lineRule="exact"/>
              <w:rPr>
                <w:rFonts w:hint="default" w:ascii="Times New Roman" w:hAnsi="Times New Roman" w:eastAsiaTheme="minorEastAsia"/>
                <w:color w:val="FF0000"/>
                <w:sz w:val="28"/>
                <w:szCs w:val="28"/>
                <w:lang w:val="en-US" w:eastAsia="zh-CN"/>
              </w:rPr>
            </w:pPr>
            <w:r>
              <w:rPr>
                <w:rFonts w:hint="eastAsia" w:ascii="Times New Roman" w:hAnsi="Times New Roman"/>
                <w:sz w:val="28"/>
                <w:szCs w:val="28"/>
                <w:lang w:val="en-US" w:eastAsia="zh-CN"/>
              </w:rPr>
              <w:t xml:space="preserve">  </w:t>
            </w:r>
            <w:r>
              <w:rPr>
                <w:rFonts w:hint="eastAsia" w:ascii="Times New Roman" w:hAnsi="Times New Roman"/>
                <w:color w:val="FF0000"/>
                <w:sz w:val="28"/>
                <w:szCs w:val="28"/>
                <w:lang w:val="en-US" w:eastAsia="zh-CN"/>
              </w:rPr>
              <w:t xml:space="preserve"> 材料完整，同意进入农村产权交易市场交易。（手写）     </w:t>
            </w:r>
          </w:p>
          <w:p>
            <w:pPr>
              <w:spacing w:line="320" w:lineRule="exact"/>
              <w:rPr>
                <w:rFonts w:ascii="Times New Roman" w:hAnsi="Times New Roman"/>
                <w:sz w:val="28"/>
                <w:szCs w:val="28"/>
              </w:rPr>
            </w:pPr>
          </w:p>
          <w:p>
            <w:pPr>
              <w:spacing w:line="320" w:lineRule="exact"/>
              <w:rPr>
                <w:rFonts w:ascii="Times New Roman" w:hAnsi="Times New Roman"/>
                <w:sz w:val="28"/>
                <w:szCs w:val="28"/>
              </w:rPr>
            </w:pPr>
          </w:p>
          <w:p>
            <w:pPr>
              <w:spacing w:line="320" w:lineRule="exact"/>
              <w:rPr>
                <w:rFonts w:ascii="Times New Roman" w:hAnsi="Times New Roman"/>
                <w:sz w:val="28"/>
                <w:szCs w:val="28"/>
              </w:rPr>
            </w:pPr>
          </w:p>
          <w:p>
            <w:pPr>
              <w:spacing w:line="320" w:lineRule="exact"/>
              <w:rPr>
                <w:rFonts w:ascii="Times New Roman" w:hAnsi="Times New Roman"/>
                <w:sz w:val="28"/>
                <w:szCs w:val="28"/>
              </w:rPr>
            </w:pPr>
          </w:p>
          <w:p>
            <w:pPr>
              <w:spacing w:line="320" w:lineRule="exact"/>
              <w:rPr>
                <w:rFonts w:ascii="Times New Roman" w:hAnsi="Times New Roman"/>
                <w:sz w:val="28"/>
                <w:szCs w:val="28"/>
              </w:rPr>
            </w:pPr>
          </w:p>
          <w:p>
            <w:pPr>
              <w:spacing w:line="320" w:lineRule="exact"/>
              <w:rPr>
                <w:rFonts w:ascii="Times New Roman" w:hAnsi="Times New Roman"/>
                <w:sz w:val="28"/>
                <w:szCs w:val="28"/>
              </w:rPr>
            </w:pPr>
            <w:r>
              <w:rPr>
                <w:rFonts w:ascii="Times New Roman" w:hAnsi="Times New Roman"/>
                <w:sz w:val="28"/>
                <w:szCs w:val="28"/>
              </w:rPr>
              <w:t>签名：</w:t>
            </w:r>
          </w:p>
          <w:p>
            <w:pPr>
              <w:spacing w:line="320" w:lineRule="exact"/>
              <w:rPr>
                <w:rFonts w:ascii="Times New Roman" w:hAnsi="Times New Roman"/>
                <w:sz w:val="28"/>
                <w:szCs w:val="28"/>
              </w:rPr>
            </w:pPr>
            <w:r>
              <w:rPr>
                <w:rFonts w:ascii="Times New Roman" w:hAnsi="Times New Roman"/>
                <w:sz w:val="28"/>
                <w:szCs w:val="28"/>
              </w:rPr>
              <w:t>盖章：</w:t>
            </w:r>
          </w:p>
          <w:p>
            <w:pPr>
              <w:spacing w:line="320" w:lineRule="exact"/>
              <w:rPr>
                <w:rFonts w:ascii="Times New Roman" w:hAnsi="Times New Roman"/>
                <w:sz w:val="28"/>
                <w:szCs w:val="28"/>
              </w:rPr>
            </w:pPr>
          </w:p>
          <w:p>
            <w:pPr>
              <w:spacing w:line="320" w:lineRule="exact"/>
              <w:rPr>
                <w:rFonts w:ascii="Times New Roman" w:hAnsi="Times New Roman"/>
                <w:sz w:val="28"/>
                <w:szCs w:val="28"/>
              </w:rPr>
            </w:pPr>
          </w:p>
          <w:p>
            <w:pPr>
              <w:spacing w:line="320" w:lineRule="exact"/>
              <w:rPr>
                <w:rFonts w:ascii="Times New Roman" w:hAnsi="Times New Roman"/>
                <w:sz w:val="28"/>
                <w:szCs w:val="28"/>
              </w:rPr>
            </w:pPr>
            <w:r>
              <w:rPr>
                <w:rFonts w:ascii="Times New Roman" w:hAnsi="Times New Roman"/>
                <w:sz w:val="28"/>
                <w:szCs w:val="28"/>
              </w:rPr>
              <w:t xml:space="preserve">     年    月   日</w:t>
            </w:r>
          </w:p>
        </w:tc>
      </w:tr>
    </w:tbl>
    <w:p>
      <w:pPr>
        <w:spacing w:after="156"/>
        <w:jc w:val="center"/>
        <w:rPr>
          <w:rFonts w:ascii="黑体" w:hAnsi="黑体" w:eastAsia="黑体"/>
          <w:b/>
          <w:sz w:val="44"/>
          <w:szCs w:val="44"/>
        </w:rPr>
      </w:pPr>
    </w:p>
    <w:p>
      <w:pPr>
        <w:spacing w:after="156"/>
        <w:jc w:val="center"/>
        <w:rPr>
          <w:rFonts w:ascii="黑体" w:hAnsi="黑体" w:eastAsia="黑体"/>
          <w:b/>
          <w:sz w:val="44"/>
          <w:szCs w:val="44"/>
        </w:rPr>
      </w:pPr>
    </w:p>
    <w:p>
      <w:pPr>
        <w:spacing w:after="156"/>
        <w:jc w:val="center"/>
        <w:rPr>
          <w:rFonts w:ascii="黑体" w:hAnsi="黑体" w:eastAsia="黑体"/>
          <w:b/>
          <w:sz w:val="44"/>
          <w:szCs w:val="44"/>
        </w:rPr>
      </w:pPr>
      <w:r>
        <w:rPr>
          <w:rFonts w:ascii="黑体" w:hAnsi="黑体" w:eastAsia="黑体"/>
          <w:b/>
          <w:sz w:val="44"/>
          <w:szCs w:val="44"/>
        </w:rPr>
        <w:t>江苏省农村产权交易</w:t>
      </w:r>
      <w:r>
        <w:rPr>
          <w:rFonts w:hint="eastAsia" w:ascii="黑体" w:hAnsi="黑体" w:eastAsia="黑体"/>
          <w:b/>
          <w:sz w:val="44"/>
          <w:szCs w:val="44"/>
        </w:rPr>
        <w:t>转让方承诺书</w:t>
      </w:r>
    </w:p>
    <w:p>
      <w:pPr>
        <w:adjustRightInd w:val="0"/>
        <w:snapToGrid w:val="0"/>
        <w:spacing w:after="156" w:line="360" w:lineRule="auto"/>
        <w:rPr>
          <w:rFonts w:ascii="宋体" w:hAnsi="宋体"/>
          <w:sz w:val="28"/>
          <w:szCs w:val="28"/>
          <w:u w:val="single"/>
        </w:rPr>
      </w:pPr>
    </w:p>
    <w:p>
      <w:pPr>
        <w:adjustRightInd w:val="0"/>
        <w:snapToGrid w:val="0"/>
        <w:spacing w:after="156"/>
        <w:rPr>
          <w:rFonts w:ascii="宋体" w:hAnsi="宋体"/>
          <w:sz w:val="28"/>
          <w:szCs w:val="28"/>
        </w:rPr>
      </w:pPr>
      <w:r>
        <w:rPr>
          <w:rFonts w:hint="eastAsia" w:ascii="宋体" w:hAnsi="宋体"/>
          <w:sz w:val="28"/>
          <w:szCs w:val="28"/>
          <w:u w:val="single"/>
          <w:lang w:eastAsia="zh-CN"/>
        </w:rPr>
        <w:t>盱眙县</w:t>
      </w:r>
      <w:r>
        <w:rPr>
          <w:rFonts w:hint="eastAsia" w:ascii="宋体" w:hAnsi="宋体"/>
          <w:sz w:val="28"/>
          <w:szCs w:val="28"/>
          <w:u w:val="single"/>
        </w:rPr>
        <w:t>农村产权交易中心：</w:t>
      </w:r>
    </w:p>
    <w:p>
      <w:pPr>
        <w:adjustRightInd w:val="0"/>
        <w:snapToGrid w:val="0"/>
        <w:spacing w:after="156"/>
        <w:ind w:firstLine="548" w:firstLineChars="196"/>
        <w:jc w:val="left"/>
        <w:rPr>
          <w:rFonts w:ascii="宋体" w:hAnsi="宋体"/>
          <w:sz w:val="28"/>
          <w:szCs w:val="28"/>
        </w:rPr>
      </w:pPr>
      <w:r>
        <w:rPr>
          <w:rFonts w:hint="eastAsia" w:ascii="宋体" w:hAnsi="宋体"/>
          <w:sz w:val="28"/>
          <w:szCs w:val="28"/>
        </w:rPr>
        <w:t>我方意向转让贵中心编号为</w:t>
      </w:r>
      <w:r>
        <w:rPr>
          <w:rFonts w:hint="eastAsia" w:ascii="宋体" w:hAnsi="宋体"/>
          <w:sz w:val="28"/>
          <w:szCs w:val="28"/>
          <w:u w:val="single"/>
          <w:lang w:eastAsia="zh-CN"/>
        </w:rPr>
        <w:t>320830107Q23070005</w:t>
      </w:r>
      <w:r>
        <w:rPr>
          <w:rFonts w:hint="eastAsia" w:ascii="宋体" w:hAnsi="宋体"/>
          <w:sz w:val="28"/>
          <w:szCs w:val="28"/>
        </w:rPr>
        <w:t>项目，按照公开、公平、公正、诚实的原则，我方作出如下承诺：</w:t>
      </w:r>
    </w:p>
    <w:p>
      <w:pPr>
        <w:adjustRightInd w:val="0"/>
        <w:snapToGrid w:val="0"/>
        <w:spacing w:after="156"/>
        <w:ind w:firstLine="480"/>
        <w:rPr>
          <w:rFonts w:ascii="宋体" w:hAnsi="宋体"/>
          <w:sz w:val="28"/>
          <w:szCs w:val="28"/>
        </w:rPr>
      </w:pPr>
      <w:r>
        <w:rPr>
          <w:rFonts w:hint="eastAsia" w:ascii="宋体" w:hAnsi="宋体"/>
          <w:sz w:val="28"/>
          <w:szCs w:val="28"/>
        </w:rPr>
        <w:t xml:space="preserve">一、本次转让是我方真实意愿表示，所提交材料内容不存在虚假记载、误导性陈述或重大遗漏，我方对其真实性、完整性、合法性、有效性承担相应的法律责任。 </w:t>
      </w:r>
    </w:p>
    <w:p>
      <w:pPr>
        <w:adjustRightInd w:val="0"/>
        <w:snapToGrid w:val="0"/>
        <w:spacing w:after="156"/>
        <w:ind w:firstLine="560" w:firstLineChars="200"/>
        <w:rPr>
          <w:rFonts w:hint="eastAsia" w:ascii="宋体" w:hAnsi="宋体"/>
          <w:sz w:val="28"/>
          <w:szCs w:val="28"/>
        </w:rPr>
      </w:pPr>
      <w:r>
        <w:rPr>
          <w:rFonts w:hint="eastAsia" w:ascii="宋体" w:hAnsi="宋体"/>
          <w:sz w:val="28"/>
          <w:szCs w:val="28"/>
        </w:rPr>
        <w:t>二、我方拟转让标的权属清晰无争议，并履行了规范的民主决策程序及相应的审批手续。</w:t>
      </w:r>
    </w:p>
    <w:p>
      <w:pPr>
        <w:adjustRightInd w:val="0"/>
        <w:snapToGrid w:val="0"/>
        <w:spacing w:after="156"/>
        <w:ind w:firstLine="560" w:firstLineChars="200"/>
        <w:rPr>
          <w:rFonts w:ascii="宋体" w:hAnsi="宋体"/>
          <w:spacing w:val="26"/>
          <w:sz w:val="28"/>
          <w:szCs w:val="28"/>
        </w:rPr>
      </w:pPr>
      <w:r>
        <w:rPr>
          <w:rFonts w:hint="eastAsia" w:ascii="宋体" w:hAnsi="宋体"/>
          <w:sz w:val="28"/>
          <w:szCs w:val="28"/>
        </w:rPr>
        <w:t>三、我方</w:t>
      </w:r>
      <w:r>
        <w:rPr>
          <w:rFonts w:hint="eastAsia" w:ascii="宋体" w:hAnsi="宋体"/>
          <w:bCs/>
          <w:sz w:val="28"/>
          <w:szCs w:val="28"/>
        </w:rPr>
        <w:t>充分了解、接受该项目信息发布的全部内容和要求，并认真考虑了</w:t>
      </w:r>
      <w:r>
        <w:rPr>
          <w:rFonts w:hint="eastAsia" w:ascii="宋体" w:hAnsi="宋体"/>
          <w:sz w:val="28"/>
          <w:szCs w:val="28"/>
        </w:rPr>
        <w:t>不可预计的</w:t>
      </w:r>
      <w:r>
        <w:rPr>
          <w:rFonts w:hint="eastAsia" w:ascii="宋体" w:hAnsi="宋体"/>
          <w:bCs/>
          <w:sz w:val="28"/>
          <w:szCs w:val="28"/>
        </w:rPr>
        <w:t>各项风险因素，</w:t>
      </w:r>
      <w:r>
        <w:rPr>
          <w:rFonts w:hint="eastAsia" w:ascii="宋体" w:hAnsi="宋体"/>
          <w:sz w:val="28"/>
          <w:szCs w:val="28"/>
        </w:rPr>
        <w:t>愿意承担</w:t>
      </w:r>
      <w:r>
        <w:rPr>
          <w:rFonts w:hint="eastAsia" w:ascii="宋体" w:hAnsi="宋体"/>
          <w:bCs/>
          <w:sz w:val="28"/>
          <w:szCs w:val="28"/>
        </w:rPr>
        <w:t>可能存在的一切</w:t>
      </w:r>
      <w:r>
        <w:rPr>
          <w:rFonts w:hint="eastAsia" w:ascii="宋体" w:hAnsi="宋体"/>
          <w:sz w:val="28"/>
          <w:szCs w:val="28"/>
        </w:rPr>
        <w:t>交易风险。</w:t>
      </w:r>
    </w:p>
    <w:p>
      <w:pPr>
        <w:adjustRightInd w:val="0"/>
        <w:snapToGrid w:val="0"/>
        <w:spacing w:after="156"/>
        <w:ind w:firstLine="560" w:firstLineChars="200"/>
        <w:rPr>
          <w:rFonts w:hint="eastAsia" w:ascii="宋体" w:hAnsi="宋体"/>
          <w:sz w:val="28"/>
          <w:szCs w:val="28"/>
        </w:rPr>
      </w:pPr>
      <w:r>
        <w:rPr>
          <w:rFonts w:hint="eastAsia" w:ascii="宋体" w:hAnsi="宋体"/>
          <w:sz w:val="28"/>
          <w:szCs w:val="28"/>
        </w:rPr>
        <w:t>四、我方将积极配合交易机构的交易行为，按照要求履行我方义务，遵守有关法律法规，遵守相关交易规则。</w:t>
      </w:r>
    </w:p>
    <w:p>
      <w:pPr>
        <w:spacing w:after="156"/>
        <w:ind w:firstLine="560" w:firstLineChars="200"/>
        <w:rPr>
          <w:rFonts w:ascii="宋体" w:hAnsi="宋体"/>
          <w:sz w:val="28"/>
          <w:szCs w:val="28"/>
        </w:rPr>
      </w:pPr>
      <w:r>
        <w:rPr>
          <w:rFonts w:hint="eastAsia" w:ascii="宋体" w:hAnsi="宋体"/>
          <w:sz w:val="28"/>
          <w:szCs w:val="28"/>
        </w:rPr>
        <w:t>我方保证遵守以上承诺，如违反上述承诺或有违规行为，给交易相关方造成损失的，我方愿意承担法律责任及相应的经济赔偿责任。</w:t>
      </w:r>
    </w:p>
    <w:p>
      <w:pPr>
        <w:spacing w:after="156" w:line="600" w:lineRule="exact"/>
        <w:rPr>
          <w:rFonts w:ascii="宋体" w:hAnsi="宋体"/>
          <w:sz w:val="28"/>
          <w:szCs w:val="28"/>
        </w:rPr>
      </w:pPr>
    </w:p>
    <w:p>
      <w:pPr>
        <w:wordWrap w:val="0"/>
        <w:spacing w:after="156" w:line="600" w:lineRule="exact"/>
        <w:ind w:right="960" w:firstLine="3640" w:firstLineChars="1300"/>
        <w:jc w:val="center"/>
        <w:rPr>
          <w:rFonts w:hint="eastAsia" w:ascii="宋体" w:hAnsi="宋体"/>
          <w:sz w:val="28"/>
          <w:szCs w:val="28"/>
        </w:rPr>
      </w:pPr>
      <w:r>
        <w:rPr>
          <w:rFonts w:hint="eastAsia" w:ascii="宋体" w:hAnsi="宋体"/>
          <w:sz w:val="28"/>
          <w:szCs w:val="28"/>
        </w:rPr>
        <w:t xml:space="preserve">    转让方（签名/盖章）：</w:t>
      </w:r>
    </w:p>
    <w:p>
      <w:pPr>
        <w:wordWrap w:val="0"/>
        <w:spacing w:after="156" w:line="600" w:lineRule="exact"/>
        <w:ind w:right="960" w:firstLine="3640" w:firstLineChars="1300"/>
        <w:jc w:val="center"/>
        <w:rPr>
          <w:rFonts w:ascii="宋体" w:hAnsi="宋体"/>
          <w:sz w:val="28"/>
          <w:szCs w:val="28"/>
        </w:rPr>
      </w:pPr>
    </w:p>
    <w:p>
      <w:pPr>
        <w:spacing w:after="156"/>
        <w:jc w:val="right"/>
        <w:rPr>
          <w:rFonts w:hint="eastAsia" w:ascii="宋体" w:hAnsi="宋体" w:eastAsia="仿宋_GB2312"/>
          <w:sz w:val="28"/>
          <w:szCs w:val="28"/>
          <w:lang w:eastAsia="zh-CN"/>
        </w:rPr>
      </w:pPr>
      <w:bookmarkStart w:id="48" w:name="s74"/>
      <w:r>
        <w:rPr>
          <w:rFonts w:hint="eastAsia" w:ascii="宋体" w:hAnsi="宋体" w:eastAsia="仿宋_GB2312"/>
          <w:sz w:val="28"/>
          <w:szCs w:val="28"/>
          <w:lang w:eastAsia="zh-CN"/>
        </w:rPr>
        <w:t>2023年7月25日</w:t>
      </w:r>
      <w:bookmarkEnd w:id="48"/>
    </w:p>
    <w:p>
      <w:pPr>
        <w:pStyle w:val="2"/>
        <w:rPr>
          <w:rFonts w:hint="eastAsia" w:ascii="宋体" w:hAnsi="宋体" w:eastAsia="仿宋_GB2312"/>
          <w:sz w:val="28"/>
          <w:szCs w:val="28"/>
          <w:lang w:eastAsia="zh-CN"/>
        </w:rPr>
      </w:pPr>
    </w:p>
    <w:p>
      <w:pPr>
        <w:pStyle w:val="2"/>
        <w:rPr>
          <w:rFonts w:hint="eastAsia" w:ascii="宋体" w:hAnsi="宋体" w:eastAsia="仿宋_GB2312"/>
          <w:sz w:val="28"/>
          <w:szCs w:val="28"/>
          <w:lang w:eastAsia="zh-CN"/>
        </w:rPr>
      </w:pPr>
    </w:p>
    <w:p>
      <w:pPr>
        <w:spacing w:after="156"/>
        <w:jc w:val="center"/>
        <w:rPr>
          <w:rFonts w:ascii="黑体" w:hAnsi="黑体" w:eastAsia="黑体"/>
          <w:b/>
          <w:sz w:val="36"/>
          <w:szCs w:val="36"/>
        </w:rPr>
      </w:pPr>
    </w:p>
    <w:p>
      <w:pPr>
        <w:spacing w:after="156"/>
        <w:jc w:val="center"/>
        <w:rPr>
          <w:rFonts w:ascii="黑体" w:hAnsi="黑体" w:eastAsia="黑体"/>
          <w:b/>
          <w:sz w:val="36"/>
          <w:szCs w:val="36"/>
        </w:rPr>
      </w:pPr>
      <w:r>
        <w:rPr>
          <w:rFonts w:ascii="黑体" w:hAnsi="黑体" w:eastAsia="黑体"/>
          <w:b/>
          <w:sz w:val="36"/>
          <w:szCs w:val="36"/>
        </w:rPr>
        <w:t>江苏省农村产权交易</w:t>
      </w:r>
      <w:r>
        <w:rPr>
          <w:rFonts w:hint="eastAsia" w:ascii="黑体" w:hAnsi="黑体" w:eastAsia="黑体"/>
          <w:b/>
          <w:sz w:val="36"/>
          <w:szCs w:val="36"/>
        </w:rPr>
        <w:t>授权委托书</w:t>
      </w:r>
    </w:p>
    <w:p>
      <w:pPr>
        <w:spacing w:after="156"/>
        <w:jc w:val="center"/>
        <w:rPr>
          <w:rFonts w:ascii="黑体" w:hAnsi="黑体" w:eastAsia="黑体"/>
          <w:b/>
          <w:sz w:val="36"/>
          <w:szCs w:val="36"/>
        </w:rPr>
      </w:pPr>
    </w:p>
    <w:p>
      <w:pPr>
        <w:adjustRightInd w:val="0"/>
        <w:snapToGrid w:val="0"/>
        <w:spacing w:after="156" w:line="360" w:lineRule="auto"/>
        <w:rPr>
          <w:rFonts w:ascii="宋体" w:hAnsi="宋体"/>
          <w:sz w:val="28"/>
          <w:szCs w:val="28"/>
          <w:u w:val="single"/>
        </w:rPr>
      </w:pPr>
      <w:r>
        <w:rPr>
          <w:rFonts w:hint="eastAsia" w:ascii="宋体" w:hAnsi="宋体"/>
          <w:sz w:val="28"/>
          <w:szCs w:val="28"/>
          <w:u w:val="single"/>
          <w:lang w:eastAsia="zh-CN"/>
        </w:rPr>
        <w:t>盱眙县</w:t>
      </w:r>
      <w:r>
        <w:rPr>
          <w:rFonts w:hint="eastAsia" w:ascii="宋体" w:hAnsi="宋体"/>
          <w:sz w:val="28"/>
          <w:szCs w:val="28"/>
          <w:u w:val="single"/>
        </w:rPr>
        <w:t>农村产权交易（服务）中心</w:t>
      </w:r>
      <w:r>
        <w:rPr>
          <w:rFonts w:hint="eastAsia" w:ascii="宋体" w:hAnsi="宋体"/>
          <w:sz w:val="28"/>
          <w:szCs w:val="28"/>
        </w:rPr>
        <w:t>:</w:t>
      </w:r>
    </w:p>
    <w:p>
      <w:pPr>
        <w:spacing w:after="156" w:line="460" w:lineRule="exact"/>
        <w:ind w:firstLine="560" w:firstLineChars="200"/>
        <w:jc w:val="left"/>
        <w:rPr>
          <w:rFonts w:ascii="宋体" w:hAnsi="宋体"/>
          <w:sz w:val="28"/>
          <w:szCs w:val="28"/>
        </w:rPr>
      </w:pPr>
      <w:r>
        <w:rPr>
          <w:rFonts w:hint="eastAsia" w:ascii="宋体" w:hAnsi="宋体"/>
          <w:sz w:val="28"/>
          <w:szCs w:val="28"/>
        </w:rPr>
        <w:t>委托事项:</w:t>
      </w:r>
      <w:r>
        <w:rPr>
          <w:rFonts w:hint="eastAsia" w:ascii="宋体" w:hAnsi="宋体"/>
          <w:sz w:val="28"/>
          <w:szCs w:val="28"/>
          <w:u w:val="single"/>
        </w:rPr>
        <w:t xml:space="preserve">                                            </w:t>
      </w:r>
      <w:r>
        <w:rPr>
          <w:rFonts w:hint="eastAsia" w:ascii="宋体" w:hAnsi="宋体"/>
          <w:sz w:val="28"/>
          <w:szCs w:val="28"/>
        </w:rPr>
        <w:t>。</w:t>
      </w:r>
    </w:p>
    <w:p>
      <w:pPr>
        <w:spacing w:after="156" w:line="460" w:lineRule="exact"/>
        <w:ind w:firstLine="560" w:firstLineChars="200"/>
        <w:rPr>
          <w:rFonts w:ascii="宋体" w:hAnsi="宋体"/>
          <w:sz w:val="28"/>
          <w:szCs w:val="28"/>
        </w:rPr>
      </w:pPr>
      <w:r>
        <w:rPr>
          <w:rFonts w:hint="eastAsia" w:ascii="宋体" w:hAnsi="宋体"/>
          <w:sz w:val="28"/>
          <w:szCs w:val="28"/>
        </w:rPr>
        <w:t>委托有效期: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日至</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after="156" w:line="600" w:lineRule="exact"/>
        <w:rPr>
          <w:rFonts w:ascii="宋体" w:hAnsi="宋体"/>
          <w:sz w:val="28"/>
          <w:szCs w:val="28"/>
        </w:rPr>
      </w:pPr>
    </w:p>
    <w:p>
      <w:pPr>
        <w:spacing w:after="156" w:line="600" w:lineRule="exact"/>
        <w:ind w:firstLine="3640" w:firstLineChars="1300"/>
        <w:jc w:val="right"/>
        <w:rPr>
          <w:rFonts w:ascii="宋体" w:hAnsi="宋体"/>
          <w:sz w:val="28"/>
          <w:szCs w:val="28"/>
        </w:rPr>
      </w:pPr>
    </w:p>
    <w:p>
      <w:pPr>
        <w:spacing w:after="156" w:line="360" w:lineRule="auto"/>
        <w:ind w:firstLine="3640" w:firstLineChars="1300"/>
        <w:jc w:val="right"/>
        <w:rPr>
          <w:rFonts w:ascii="宋体" w:hAnsi="宋体"/>
          <w:sz w:val="28"/>
          <w:szCs w:val="28"/>
        </w:rPr>
      </w:pPr>
    </w:p>
    <w:p>
      <w:pPr>
        <w:spacing w:line="360" w:lineRule="auto"/>
        <w:jc w:val="left"/>
        <w:rPr>
          <w:rFonts w:ascii="宋体" w:hAnsi="宋体"/>
          <w:sz w:val="28"/>
          <w:szCs w:val="28"/>
        </w:rPr>
      </w:pPr>
      <w:r>
        <w:rPr>
          <w:rFonts w:hint="eastAsia" w:ascii="宋体" w:hAnsi="宋体"/>
          <w:sz w:val="28"/>
          <w:szCs w:val="28"/>
        </w:rPr>
        <w:t xml:space="preserve">委 托 方：签名/盖章               </w:t>
      </w:r>
    </w:p>
    <w:p>
      <w:pPr>
        <w:spacing w:line="360" w:lineRule="auto"/>
        <w:rPr>
          <w:rFonts w:ascii="宋体" w:hAnsi="宋体"/>
          <w:sz w:val="28"/>
          <w:szCs w:val="28"/>
        </w:rPr>
      </w:pPr>
      <w:r>
        <w:rPr>
          <w:rFonts w:hint="eastAsia" w:ascii="宋体" w:hAnsi="宋体"/>
          <w:sz w:val="28"/>
          <w:szCs w:val="28"/>
        </w:rPr>
        <w:t>证件号码：</w:t>
      </w:r>
      <w:r>
        <w:rPr>
          <w:rFonts w:hint="eastAsia" w:ascii="宋体" w:hAnsi="宋体"/>
          <w:sz w:val="28"/>
          <w:szCs w:val="28"/>
          <w:u w:val="single"/>
          <w:lang w:eastAsia="zh-CN"/>
        </w:rPr>
        <w:t>54320830ME2393996C</w:t>
      </w: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联系电话：</w:t>
      </w:r>
      <w:r>
        <w:rPr>
          <w:rFonts w:hint="eastAsia" w:ascii="宋体" w:hAnsi="宋体"/>
          <w:sz w:val="28"/>
          <w:szCs w:val="28"/>
          <w:u w:val="single"/>
          <w:lang w:eastAsia="zh-CN"/>
        </w:rPr>
        <w:t>13801400938</w:t>
      </w:r>
      <w:r>
        <w:rPr>
          <w:rFonts w:hint="eastAsia" w:ascii="宋体" w:hAnsi="宋体"/>
          <w:sz w:val="28"/>
          <w:szCs w:val="28"/>
          <w:u w:val="single"/>
        </w:rPr>
        <w:t xml:space="preserve">  </w:t>
      </w: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 xml:space="preserve">                     年    月    日</w:t>
      </w:r>
    </w:p>
    <w:p>
      <w:pPr>
        <w:rPr>
          <w:rFonts w:ascii="仿宋_GB2312" w:hAnsi="宋体" w:eastAsia="仿宋_GB2312"/>
          <w:sz w:val="24"/>
          <w:szCs w:val="24"/>
        </w:rPr>
      </w:pPr>
    </w:p>
    <w:p>
      <w:pPr>
        <w:rPr>
          <w:rFonts w:ascii="仿宋_GB2312" w:hAnsi="宋体" w:eastAsia="仿宋_GB2312"/>
          <w:sz w:val="24"/>
          <w:szCs w:val="24"/>
        </w:rPr>
      </w:pPr>
    </w:p>
    <w:p>
      <w:pPr>
        <w:rPr>
          <w:rFonts w:ascii="宋体" w:hAnsi="宋体"/>
          <w:sz w:val="28"/>
          <w:szCs w:val="28"/>
        </w:rPr>
      </w:pPr>
      <w:r>
        <w:rPr>
          <w:rFonts w:hint="eastAsia" w:ascii="宋体" w:hAnsi="宋体"/>
          <w:sz w:val="28"/>
          <w:szCs w:val="28"/>
        </w:rPr>
        <w:t>被委托人：签名/盖章</w:t>
      </w:r>
    </w:p>
    <w:p>
      <w:pPr>
        <w:rPr>
          <w:rFonts w:hint="eastAsia" w:ascii="仿宋_GB2312" w:hAnsi="宋体" w:eastAsia="宋体"/>
          <w:sz w:val="24"/>
          <w:szCs w:val="24"/>
          <w:lang w:eastAsia="zh-CN"/>
        </w:rPr>
      </w:pPr>
      <w:r>
        <w:rPr>
          <w:rFonts w:hint="eastAsia" w:ascii="宋体" w:hAnsi="宋体"/>
          <w:sz w:val="28"/>
          <w:szCs w:val="28"/>
        </w:rPr>
        <w:t>证件号码：</w:t>
      </w:r>
    </w:p>
    <w:p>
      <w:pPr>
        <w:spacing w:line="360" w:lineRule="auto"/>
        <w:rPr>
          <w:rFonts w:hint="eastAsia" w:ascii="宋体" w:hAnsi="宋体" w:eastAsia="宋体"/>
          <w:sz w:val="28"/>
          <w:szCs w:val="28"/>
          <w:lang w:eastAsia="zh-CN"/>
        </w:rPr>
      </w:pPr>
      <w:r>
        <w:rPr>
          <w:rFonts w:hint="eastAsia" w:ascii="宋体" w:hAnsi="宋体"/>
          <w:sz w:val="28"/>
          <w:szCs w:val="28"/>
        </w:rPr>
        <w:t>联系电话：</w:t>
      </w:r>
    </w:p>
    <w:p>
      <w:pPr>
        <w:spacing w:line="360" w:lineRule="auto"/>
        <w:ind w:firstLine="5460" w:firstLineChars="1950"/>
        <w:rPr>
          <w:rFonts w:ascii="宋体" w:hAnsi="宋体"/>
          <w:sz w:val="28"/>
          <w:szCs w:val="28"/>
        </w:rPr>
      </w:pPr>
      <w:r>
        <w:rPr>
          <w:rFonts w:hint="eastAsia" w:ascii="宋体" w:hAnsi="宋体"/>
          <w:sz w:val="28"/>
          <w:szCs w:val="28"/>
        </w:rPr>
        <w:t>年    月    日</w:t>
      </w:r>
    </w:p>
    <w:p>
      <w:pPr>
        <w:pStyle w:val="2"/>
        <w:rPr>
          <w:rFonts w:hint="eastAsia" w:ascii="宋体" w:hAnsi="宋体" w:eastAsia="仿宋_GB2312"/>
          <w:sz w:val="28"/>
          <w:szCs w:val="28"/>
          <w:lang w:eastAsia="zh-CN"/>
        </w:rPr>
      </w:pPr>
    </w:p>
    <w:p>
      <w:pPr>
        <w:widowControl w:val="0"/>
        <w:numPr>
          <w:ilvl w:val="0"/>
          <w:numId w:val="0"/>
        </w:numPr>
        <w:ind w:leftChars="0"/>
        <w:jc w:val="both"/>
        <w:rPr>
          <w:rFonts w:hint="eastAsia"/>
          <w:sz w:val="28"/>
          <w:szCs w:val="28"/>
          <w:lang w:val="en-US" w:eastAsia="zh-CN"/>
        </w:rPr>
      </w:pPr>
    </w:p>
    <w:p>
      <w:pPr>
        <w:widowControl w:val="0"/>
        <w:numPr>
          <w:ilvl w:val="0"/>
          <w:numId w:val="0"/>
        </w:numPr>
        <w:ind w:leftChars="0"/>
        <w:jc w:val="both"/>
        <w:rPr>
          <w:rFonts w:hint="eastAsia"/>
          <w:sz w:val="28"/>
          <w:szCs w:val="28"/>
          <w:lang w:val="en-US" w:eastAsia="zh-CN"/>
        </w:rPr>
      </w:pPr>
      <w:r>
        <w:rPr>
          <w:rFonts w:hint="eastAsia"/>
          <w:sz w:val="28"/>
          <w:szCs w:val="28"/>
          <w:lang w:val="en-US" w:eastAsia="zh-CN"/>
        </w:rPr>
        <w:t>附件4 交易公告</w:t>
      </w:r>
    </w:p>
    <w:p>
      <w:pPr>
        <w:widowControl w:val="0"/>
        <w:numPr>
          <w:ilvl w:val="0"/>
          <w:numId w:val="0"/>
        </w:numPr>
        <w:ind w:leftChars="0"/>
        <w:jc w:val="both"/>
        <w:rPr>
          <w:rFonts w:hint="default"/>
          <w:sz w:val="28"/>
          <w:szCs w:val="28"/>
          <w:lang w:val="en-US" w:eastAsia="zh-CN"/>
        </w:rPr>
      </w:pPr>
      <w:r>
        <w:rPr>
          <w:rFonts w:hint="eastAsia"/>
          <w:sz w:val="28"/>
          <w:szCs w:val="28"/>
          <w:lang w:val="en-US" w:eastAsia="zh-CN"/>
        </w:rPr>
        <w:t>（资源、资产类）</w:t>
      </w:r>
    </w:p>
    <w:p>
      <w:pPr>
        <w:spacing w:after="156"/>
        <w:jc w:val="center"/>
        <w:rPr>
          <w:rFonts w:ascii="Times New Roman" w:hAnsi="Times New Roman" w:eastAsia="黑体"/>
          <w:b/>
          <w:sz w:val="44"/>
          <w:szCs w:val="44"/>
        </w:rPr>
      </w:pPr>
      <w:r>
        <w:rPr>
          <w:rFonts w:ascii="Times New Roman" w:hAnsi="Times New Roman" w:eastAsia="黑体"/>
          <w:b/>
          <w:sz w:val="44"/>
          <w:szCs w:val="44"/>
        </w:rPr>
        <w:t>江苏省</w:t>
      </w:r>
      <w:bookmarkStart w:id="49" w:name="s137"/>
      <w:r>
        <w:rPr>
          <w:rFonts w:hint="eastAsia" w:ascii="Times New Roman" w:hAnsi="Times New Roman" w:eastAsia="黑体"/>
          <w:b/>
          <w:sz w:val="44"/>
          <w:szCs w:val="44"/>
          <w:lang w:eastAsia="zh-CN"/>
        </w:rPr>
        <w:t>盱眙县</w:t>
      </w:r>
      <w:bookmarkEnd w:id="49"/>
      <w:r>
        <w:rPr>
          <w:rFonts w:ascii="Times New Roman" w:hAnsi="Times New Roman" w:eastAsia="黑体"/>
          <w:b/>
          <w:sz w:val="44"/>
          <w:szCs w:val="44"/>
        </w:rPr>
        <w:t>农村产权交易公告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b/>
          <w:bCs w:val="0"/>
          <w:sz w:val="24"/>
          <w:szCs w:val="24"/>
          <w:u w:val="single"/>
        </w:rPr>
      </w:pPr>
      <w:r>
        <w:rPr>
          <w:rFonts w:ascii="Times New Roman" w:hAnsi="Times New Roman"/>
          <w:b/>
          <w:bCs w:val="0"/>
          <w:sz w:val="24"/>
          <w:szCs w:val="24"/>
        </w:rPr>
        <w:t xml:space="preserve">项目编号： </w:t>
      </w:r>
      <w:bookmarkStart w:id="50" w:name="s1"/>
      <w:r>
        <w:rPr>
          <w:rFonts w:hint="eastAsia" w:ascii="Times New Roman" w:hAnsi="Times New Roman"/>
          <w:b/>
          <w:bCs w:val="0"/>
          <w:sz w:val="24"/>
          <w:szCs w:val="24"/>
          <w:lang w:eastAsia="zh-CN"/>
        </w:rPr>
        <w:t>320830204A210</w:t>
      </w:r>
      <w:r>
        <w:rPr>
          <w:rFonts w:hint="eastAsia" w:ascii="Times New Roman" w:hAnsi="Times New Roman"/>
          <w:b/>
          <w:bCs w:val="0"/>
          <w:sz w:val="24"/>
          <w:szCs w:val="24"/>
          <w:lang w:val="en-US" w:eastAsia="zh-CN"/>
        </w:rPr>
        <w:t>7</w:t>
      </w:r>
      <w:r>
        <w:rPr>
          <w:rFonts w:hint="eastAsia" w:ascii="Times New Roman" w:hAnsi="Times New Roman"/>
          <w:b/>
          <w:bCs w:val="0"/>
          <w:sz w:val="24"/>
          <w:szCs w:val="24"/>
          <w:lang w:eastAsia="zh-CN"/>
        </w:rPr>
        <w:t>0001</w:t>
      </w:r>
      <w:bookmarkEnd w:id="50"/>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sz w:val="21"/>
          <w:szCs w:val="21"/>
        </w:rPr>
      </w:pPr>
      <w:r>
        <w:rPr>
          <w:rFonts w:ascii="Times New Roman" w:hAnsi="Times New Roman"/>
          <w:sz w:val="21"/>
          <w:szCs w:val="21"/>
        </w:rPr>
        <w:t>根据</w:t>
      </w:r>
      <w:r>
        <w:rPr>
          <w:rFonts w:hint="eastAsia" w:ascii="Times New Roman" w:hAnsi="Times New Roman"/>
          <w:sz w:val="21"/>
          <w:szCs w:val="21"/>
          <w:u w:val="single"/>
        </w:rPr>
        <w:t xml:space="preserve"> </w:t>
      </w:r>
      <w:bookmarkStart w:id="51" w:name="s138"/>
      <w:r>
        <w:rPr>
          <w:rFonts w:hint="eastAsia" w:ascii="Times New Roman" w:hAnsi="Times New Roman"/>
          <w:bCs/>
          <w:sz w:val="21"/>
          <w:szCs w:val="21"/>
          <w:u w:val="single"/>
          <w:lang w:eastAsia="zh-CN"/>
        </w:rPr>
        <w:t>盱眙县</w:t>
      </w:r>
      <w:bookmarkEnd w:id="51"/>
      <w:r>
        <w:rPr>
          <w:rFonts w:ascii="Times New Roman" w:hAnsi="Times New Roman"/>
          <w:bCs/>
          <w:sz w:val="21"/>
          <w:szCs w:val="21"/>
        </w:rPr>
        <w:t>农村产权交易管理办法</w:t>
      </w:r>
      <w:r>
        <w:rPr>
          <w:rFonts w:ascii="Times New Roman" w:hAnsi="Times New Roman"/>
          <w:sz w:val="21"/>
          <w:szCs w:val="21"/>
        </w:rPr>
        <w:t>规定，受</w:t>
      </w:r>
      <w:r>
        <w:rPr>
          <w:rFonts w:hint="eastAsia" w:ascii="Times New Roman" w:hAnsi="Times New Roman"/>
          <w:sz w:val="21"/>
          <w:szCs w:val="21"/>
          <w:u w:val="single"/>
        </w:rPr>
        <w:t xml:space="preserve"> </w:t>
      </w:r>
      <w:bookmarkStart w:id="52" w:name="s169"/>
      <w:r>
        <w:rPr>
          <w:rFonts w:hint="eastAsia" w:ascii="Times New Roman" w:hAnsi="Times New Roman"/>
          <w:b/>
          <w:bCs/>
          <w:sz w:val="21"/>
          <w:szCs w:val="21"/>
          <w:u w:val="single"/>
          <w:lang w:eastAsia="zh-CN"/>
        </w:rPr>
        <w:t>江苏省淮安市盱眙县官滩镇侍涧村村民委员会</w:t>
      </w:r>
      <w:bookmarkEnd w:id="52"/>
      <w:r>
        <w:rPr>
          <w:rFonts w:hint="eastAsia" w:ascii="Times New Roman" w:hAnsi="Times New Roman"/>
          <w:sz w:val="21"/>
          <w:szCs w:val="21"/>
          <w:u w:val="single"/>
        </w:rPr>
        <w:t xml:space="preserve"> </w:t>
      </w:r>
      <w:r>
        <w:rPr>
          <w:rFonts w:ascii="Times New Roman" w:hAnsi="Times New Roman"/>
          <w:sz w:val="21"/>
          <w:szCs w:val="21"/>
        </w:rPr>
        <w:t>委托，</w:t>
      </w:r>
      <w:r>
        <w:rPr>
          <w:rFonts w:hint="eastAsia" w:ascii="Times New Roman" w:hAnsi="Times New Roman"/>
          <w:sz w:val="21"/>
          <w:szCs w:val="21"/>
          <w:u w:val="single"/>
        </w:rPr>
        <w:t xml:space="preserve"> </w:t>
      </w:r>
      <w:bookmarkStart w:id="53" w:name="s139"/>
      <w:r>
        <w:rPr>
          <w:rFonts w:hint="eastAsia" w:ascii="Times New Roman" w:hAnsi="Times New Roman"/>
          <w:sz w:val="21"/>
          <w:szCs w:val="21"/>
          <w:u w:val="single"/>
          <w:lang w:eastAsia="zh-CN"/>
        </w:rPr>
        <w:t>盱眙县</w:t>
      </w:r>
      <w:bookmarkEnd w:id="53"/>
      <w:r>
        <w:rPr>
          <w:rFonts w:hint="eastAsia" w:ascii="Times New Roman" w:hAnsi="Times New Roman"/>
          <w:sz w:val="21"/>
          <w:szCs w:val="21"/>
          <w:u w:val="single"/>
        </w:rPr>
        <w:t xml:space="preserve"> </w:t>
      </w:r>
      <w:r>
        <w:rPr>
          <w:rFonts w:ascii="Times New Roman" w:hAnsi="Times New Roman"/>
          <w:sz w:val="21"/>
          <w:szCs w:val="21"/>
        </w:rPr>
        <w:t>农村产权交易中心</w:t>
      </w:r>
      <w:r>
        <w:rPr>
          <w:rFonts w:hint="eastAsia" w:ascii="Times New Roman" w:hAnsi="Times New Roman"/>
          <w:sz w:val="21"/>
          <w:szCs w:val="21"/>
        </w:rPr>
        <w:t>决定对</w:t>
      </w:r>
      <w:r>
        <w:rPr>
          <w:rFonts w:hint="eastAsia" w:ascii="Times New Roman" w:hAnsi="Times New Roman"/>
          <w:sz w:val="21"/>
          <w:szCs w:val="21"/>
          <w:u w:val="single"/>
        </w:rPr>
        <w:t xml:space="preserve"> </w:t>
      </w:r>
      <w:bookmarkStart w:id="54" w:name="s91"/>
      <w:r>
        <w:rPr>
          <w:rFonts w:hint="eastAsia" w:ascii="Times New Roman" w:hAnsi="Times New Roman"/>
          <w:b/>
          <w:bCs/>
          <w:sz w:val="21"/>
          <w:szCs w:val="21"/>
          <w:u w:val="single"/>
          <w:lang w:eastAsia="zh-CN"/>
        </w:rPr>
        <w:t>官滩镇侍涧村流转土地项目</w:t>
      </w:r>
      <w:bookmarkEnd w:id="54"/>
      <w:r>
        <w:rPr>
          <w:rFonts w:hint="eastAsia" w:ascii="Times New Roman" w:hAnsi="Times New Roman"/>
          <w:sz w:val="21"/>
          <w:szCs w:val="21"/>
          <w:u w:val="single"/>
        </w:rPr>
        <w:t xml:space="preserve"> </w:t>
      </w:r>
      <w:r>
        <w:rPr>
          <w:rFonts w:ascii="Times New Roman" w:hAnsi="Times New Roman"/>
          <w:sz w:val="21"/>
          <w:szCs w:val="21"/>
        </w:rPr>
        <w:t>进行交易，现将有关事项公告如下：</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b/>
          <w:bCs/>
          <w:sz w:val="21"/>
          <w:szCs w:val="21"/>
        </w:rPr>
      </w:pPr>
      <w:r>
        <w:rPr>
          <w:rFonts w:hint="eastAsia"/>
          <w:b/>
          <w:bCs/>
          <w:sz w:val="21"/>
          <w:szCs w:val="21"/>
        </w:rPr>
        <w:t>一、项目概况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eastAsia"/>
          <w:sz w:val="21"/>
          <w:szCs w:val="21"/>
        </w:rPr>
        <w:t>本项目共</w:t>
      </w:r>
      <w:r>
        <w:rPr>
          <w:rFonts w:hint="eastAsia"/>
          <w:sz w:val="21"/>
          <w:szCs w:val="21"/>
          <w:lang w:val="en-US" w:eastAsia="zh-CN"/>
        </w:rPr>
        <w:t>1</w:t>
      </w:r>
      <w:r>
        <w:rPr>
          <w:rFonts w:hint="eastAsia"/>
          <w:sz w:val="21"/>
          <w:szCs w:val="21"/>
        </w:rPr>
        <w:t>个标段，</w:t>
      </w:r>
      <w:r>
        <w:rPr>
          <w:rFonts w:hint="eastAsia"/>
          <w:b/>
          <w:bCs/>
          <w:sz w:val="21"/>
          <w:szCs w:val="21"/>
        </w:rPr>
        <w:t>标段位置投标人自行勘察现场</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eastAsia"/>
          <w:sz w:val="21"/>
          <w:szCs w:val="21"/>
          <w:lang w:eastAsia="zh-CN"/>
        </w:rPr>
        <w:t>官滩</w:t>
      </w:r>
      <w:r>
        <w:rPr>
          <w:rFonts w:hint="eastAsia"/>
          <w:sz w:val="21"/>
          <w:szCs w:val="21"/>
        </w:rPr>
        <w:t>镇</w:t>
      </w:r>
      <w:r>
        <w:rPr>
          <w:rFonts w:hint="eastAsia"/>
          <w:sz w:val="21"/>
          <w:szCs w:val="21"/>
          <w:lang w:eastAsia="zh-CN"/>
        </w:rPr>
        <w:t>侍涧</w:t>
      </w:r>
      <w:r>
        <w:rPr>
          <w:rFonts w:hint="eastAsia"/>
          <w:sz w:val="21"/>
          <w:szCs w:val="21"/>
        </w:rPr>
        <w:t>村</w:t>
      </w:r>
      <w:r>
        <w:rPr>
          <w:rFonts w:hint="eastAsia"/>
          <w:sz w:val="21"/>
          <w:szCs w:val="21"/>
          <w:lang w:eastAsia="zh-CN"/>
        </w:rPr>
        <w:t>朱庄</w:t>
      </w:r>
      <w:r>
        <w:rPr>
          <w:rFonts w:hint="eastAsia"/>
          <w:sz w:val="21"/>
          <w:szCs w:val="21"/>
        </w:rPr>
        <w:t>组流转土地对外发包项目，权属</w:t>
      </w:r>
      <w:r>
        <w:rPr>
          <w:rFonts w:hint="eastAsia"/>
          <w:sz w:val="21"/>
          <w:szCs w:val="21"/>
          <w:lang w:eastAsia="zh-CN"/>
        </w:rPr>
        <w:t>和承包经营权</w:t>
      </w:r>
      <w:r>
        <w:rPr>
          <w:rFonts w:hint="eastAsia"/>
          <w:sz w:val="21"/>
          <w:szCs w:val="21"/>
        </w:rPr>
        <w:t>归</w:t>
      </w:r>
      <w:r>
        <w:rPr>
          <w:rFonts w:hint="eastAsia"/>
          <w:sz w:val="21"/>
          <w:szCs w:val="21"/>
          <w:lang w:eastAsia="zh-CN"/>
        </w:rPr>
        <w:t>侍涧</w:t>
      </w:r>
      <w:r>
        <w:rPr>
          <w:rFonts w:hint="eastAsia"/>
          <w:sz w:val="21"/>
          <w:szCs w:val="21"/>
        </w:rPr>
        <w:t>村</w:t>
      </w:r>
      <w:r>
        <w:rPr>
          <w:rFonts w:hint="eastAsia"/>
          <w:sz w:val="21"/>
          <w:szCs w:val="21"/>
          <w:lang w:eastAsia="zh-CN"/>
        </w:rPr>
        <w:t>集体</w:t>
      </w:r>
      <w:r>
        <w:rPr>
          <w:rFonts w:hint="eastAsia"/>
          <w:sz w:val="21"/>
          <w:szCs w:val="21"/>
        </w:rPr>
        <w:t>所有</w:t>
      </w:r>
      <w:r>
        <w:rPr>
          <w:rFonts w:hint="eastAsia"/>
          <w:sz w:val="21"/>
          <w:szCs w:val="21"/>
          <w:lang w:eastAsia="zh-CN"/>
        </w:rPr>
        <w:t>；</w:t>
      </w:r>
      <w:r>
        <w:rPr>
          <w:rFonts w:hint="eastAsia"/>
          <w:sz w:val="21"/>
          <w:szCs w:val="21"/>
          <w:lang w:val="en-US" w:eastAsia="zh-CN"/>
        </w:rPr>
        <w:t>流转</w:t>
      </w:r>
      <w:r>
        <w:rPr>
          <w:rFonts w:hint="eastAsia"/>
          <w:sz w:val="21"/>
          <w:szCs w:val="21"/>
        </w:rPr>
        <w:t>面积</w:t>
      </w:r>
      <w:r>
        <w:rPr>
          <w:rFonts w:hint="eastAsia"/>
          <w:sz w:val="21"/>
          <w:szCs w:val="21"/>
          <w:lang w:val="en-US" w:eastAsia="zh-CN"/>
        </w:rPr>
        <w:t>845</w:t>
      </w:r>
      <w:r>
        <w:rPr>
          <w:rFonts w:hint="eastAsia"/>
          <w:sz w:val="21"/>
          <w:szCs w:val="21"/>
        </w:rPr>
        <w:t>亩</w:t>
      </w:r>
      <w:r>
        <w:rPr>
          <w:rFonts w:hint="eastAsia"/>
          <w:sz w:val="21"/>
          <w:szCs w:val="21"/>
          <w:lang w:eastAsia="zh-CN"/>
        </w:rPr>
        <w:t>；</w:t>
      </w:r>
      <w:r>
        <w:rPr>
          <w:rFonts w:hint="eastAsia"/>
          <w:sz w:val="21"/>
          <w:szCs w:val="21"/>
        </w:rPr>
        <w:t>发包期限7年；四址范围：东至</w:t>
      </w:r>
      <w:r>
        <w:rPr>
          <w:rFonts w:hint="eastAsia"/>
          <w:sz w:val="21"/>
          <w:szCs w:val="21"/>
          <w:lang w:eastAsia="zh-CN"/>
        </w:rPr>
        <w:t>侍涧村丁庄组</w:t>
      </w:r>
      <w:r>
        <w:rPr>
          <w:rFonts w:hint="eastAsia"/>
          <w:sz w:val="21"/>
          <w:szCs w:val="21"/>
        </w:rPr>
        <w:t>交界；南至</w:t>
      </w:r>
      <w:r>
        <w:rPr>
          <w:rFonts w:hint="eastAsia"/>
          <w:sz w:val="21"/>
          <w:szCs w:val="21"/>
          <w:lang w:eastAsia="zh-CN"/>
        </w:rPr>
        <w:t>侍涧村丁庄组</w:t>
      </w:r>
      <w:r>
        <w:rPr>
          <w:rFonts w:hint="eastAsia"/>
          <w:sz w:val="21"/>
          <w:szCs w:val="21"/>
        </w:rPr>
        <w:t>交界；西至</w:t>
      </w:r>
      <w:r>
        <w:rPr>
          <w:rFonts w:hint="eastAsia"/>
          <w:sz w:val="21"/>
          <w:szCs w:val="21"/>
          <w:lang w:eastAsia="zh-CN"/>
        </w:rPr>
        <w:t>侍涧村徐庄组</w:t>
      </w:r>
      <w:r>
        <w:rPr>
          <w:rFonts w:hint="eastAsia"/>
          <w:sz w:val="21"/>
          <w:szCs w:val="21"/>
        </w:rPr>
        <w:t>交界；北至</w:t>
      </w:r>
      <w:r>
        <w:rPr>
          <w:rFonts w:hint="eastAsia"/>
          <w:sz w:val="21"/>
          <w:szCs w:val="21"/>
          <w:lang w:eastAsia="zh-CN"/>
        </w:rPr>
        <w:t>王桥村杨岗组和霍山村军田组</w:t>
      </w:r>
      <w:r>
        <w:rPr>
          <w:rFonts w:hint="eastAsia"/>
          <w:sz w:val="21"/>
          <w:szCs w:val="21"/>
        </w:rPr>
        <w:t>交界</w:t>
      </w:r>
      <w:r>
        <w:rPr>
          <w:rFonts w:hint="eastAsia"/>
          <w:sz w:val="21"/>
          <w:szCs w:val="21"/>
          <w:lang w:eastAsia="zh-CN"/>
        </w:rPr>
        <w:t>；</w:t>
      </w:r>
      <w:r>
        <w:rPr>
          <w:rFonts w:hint="eastAsia"/>
          <w:sz w:val="21"/>
          <w:szCs w:val="21"/>
        </w:rPr>
        <w:t>交易方式：交易采用线上自由竞价，起拍价</w:t>
      </w:r>
      <w:r>
        <w:rPr>
          <w:rFonts w:hint="eastAsia"/>
          <w:sz w:val="21"/>
          <w:szCs w:val="21"/>
          <w:lang w:val="en-US" w:eastAsia="zh-CN"/>
        </w:rPr>
        <w:t>780</w:t>
      </w:r>
      <w:r>
        <w:rPr>
          <w:rFonts w:hint="eastAsia"/>
          <w:sz w:val="21"/>
          <w:szCs w:val="21"/>
        </w:rPr>
        <w:t>元/年/亩，加价</w:t>
      </w:r>
      <w:r>
        <w:rPr>
          <w:rFonts w:hint="eastAsia"/>
          <w:sz w:val="21"/>
          <w:szCs w:val="21"/>
          <w:lang w:eastAsia="zh-CN"/>
        </w:rPr>
        <w:t>幅</w:t>
      </w:r>
      <w:r>
        <w:rPr>
          <w:rFonts w:hint="eastAsia"/>
          <w:sz w:val="21"/>
          <w:szCs w:val="21"/>
        </w:rPr>
        <w:t>度为10元／年／亩的整数倍数，价高者成</w:t>
      </w:r>
      <w:r>
        <w:rPr>
          <w:rFonts w:hint="eastAsia"/>
          <w:sz w:val="21"/>
          <w:szCs w:val="21"/>
          <w:lang w:eastAsia="zh-CN"/>
        </w:rPr>
        <w:t>；</w:t>
      </w:r>
      <w:r>
        <w:rPr>
          <w:rFonts w:hint="eastAsia"/>
          <w:sz w:val="21"/>
          <w:szCs w:val="21"/>
          <w:lang w:val="en-US" w:eastAsia="zh-CN"/>
        </w:rPr>
        <w:t>流转用途：粮食生产，不得改变现状。付款方式：中标后缴纳第一年承包金，以后每年10月1日缴纳下一年承包金，除土地租金外每年另收取80元/亩/年的相关服务费与土地租金同时缴纳；</w:t>
      </w:r>
      <w:r>
        <w:rPr>
          <w:rFonts w:hint="eastAsia"/>
          <w:sz w:val="21"/>
          <w:szCs w:val="21"/>
        </w:rPr>
        <w:t>相关费用：投标保证金</w:t>
      </w:r>
      <w:r>
        <w:rPr>
          <w:rFonts w:hint="eastAsia"/>
          <w:sz w:val="21"/>
          <w:szCs w:val="21"/>
          <w:lang w:val="en-US" w:eastAsia="zh-CN"/>
        </w:rPr>
        <w:t>8</w:t>
      </w:r>
      <w:r>
        <w:rPr>
          <w:rFonts w:hint="default"/>
          <w:sz w:val="21"/>
          <w:szCs w:val="21"/>
          <w:lang w:val="en-US" w:eastAsia="zh-CN"/>
        </w:rPr>
        <w:t>0</w:t>
      </w:r>
      <w:r>
        <w:rPr>
          <w:rFonts w:hint="eastAsia"/>
          <w:sz w:val="21"/>
          <w:szCs w:val="21"/>
        </w:rPr>
        <w:t>000元，履约保证金</w:t>
      </w:r>
      <w:r>
        <w:rPr>
          <w:rFonts w:hint="eastAsia"/>
          <w:sz w:val="21"/>
          <w:szCs w:val="21"/>
          <w:lang w:val="en-US" w:eastAsia="zh-CN"/>
        </w:rPr>
        <w:t>25</w:t>
      </w:r>
      <w:r>
        <w:rPr>
          <w:rFonts w:hint="eastAsia"/>
          <w:sz w:val="21"/>
          <w:szCs w:val="21"/>
        </w:rPr>
        <w:t>0000元。</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b/>
          <w:bCs/>
          <w:sz w:val="21"/>
          <w:szCs w:val="21"/>
        </w:rPr>
      </w:pPr>
      <w:r>
        <w:rPr>
          <w:rFonts w:hint="eastAsia"/>
          <w:b/>
          <w:bCs/>
          <w:sz w:val="21"/>
          <w:szCs w:val="21"/>
        </w:rPr>
        <w:t>二、时间地点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u w:val="single"/>
        </w:rPr>
      </w:pPr>
      <w:r>
        <w:rPr>
          <w:rFonts w:hint="eastAsia"/>
          <w:sz w:val="21"/>
          <w:szCs w:val="21"/>
        </w:rPr>
        <w:t>1、报名时间及地点：</w:t>
      </w:r>
      <w:r>
        <w:rPr>
          <w:rFonts w:hint="eastAsia"/>
          <w:sz w:val="21"/>
          <w:szCs w:val="21"/>
          <w:u w:val="single"/>
        </w:rPr>
        <w:t>2021年</w:t>
      </w:r>
      <w:r>
        <w:rPr>
          <w:rFonts w:hint="eastAsia"/>
          <w:sz w:val="21"/>
          <w:szCs w:val="21"/>
          <w:u w:val="single"/>
          <w:lang w:val="en-US" w:eastAsia="zh-CN"/>
        </w:rPr>
        <w:t>07</w:t>
      </w:r>
      <w:r>
        <w:rPr>
          <w:rFonts w:hint="eastAsia"/>
          <w:sz w:val="21"/>
          <w:szCs w:val="21"/>
          <w:u w:val="single"/>
        </w:rPr>
        <w:t>月</w:t>
      </w:r>
      <w:r>
        <w:rPr>
          <w:rFonts w:hint="eastAsia"/>
          <w:sz w:val="21"/>
          <w:szCs w:val="21"/>
          <w:u w:val="single"/>
          <w:lang w:val="en-US" w:eastAsia="zh-CN"/>
        </w:rPr>
        <w:t>15</w:t>
      </w:r>
      <w:r>
        <w:rPr>
          <w:rFonts w:hint="eastAsia"/>
          <w:sz w:val="21"/>
          <w:szCs w:val="21"/>
          <w:u w:val="single"/>
        </w:rPr>
        <w:t>日</w:t>
      </w:r>
      <w:r>
        <w:rPr>
          <w:rFonts w:hint="eastAsia"/>
          <w:sz w:val="21"/>
          <w:szCs w:val="21"/>
          <w:u w:val="single"/>
          <w:lang w:val="en-US" w:eastAsia="zh-CN"/>
        </w:rPr>
        <w:t>16</w:t>
      </w:r>
      <w:r>
        <w:rPr>
          <w:rFonts w:hint="eastAsia"/>
          <w:sz w:val="21"/>
          <w:szCs w:val="21"/>
          <w:u w:val="single"/>
        </w:rPr>
        <w:t>时30分－2021年</w:t>
      </w:r>
      <w:r>
        <w:rPr>
          <w:rFonts w:hint="eastAsia"/>
          <w:sz w:val="21"/>
          <w:szCs w:val="21"/>
          <w:u w:val="single"/>
          <w:lang w:val="en-US" w:eastAsia="zh-CN"/>
        </w:rPr>
        <w:t>07</w:t>
      </w:r>
      <w:r>
        <w:rPr>
          <w:rFonts w:hint="eastAsia"/>
          <w:sz w:val="21"/>
          <w:szCs w:val="21"/>
          <w:u w:val="single"/>
        </w:rPr>
        <w:t>月</w:t>
      </w:r>
      <w:r>
        <w:rPr>
          <w:rFonts w:hint="eastAsia"/>
          <w:sz w:val="21"/>
          <w:szCs w:val="21"/>
          <w:u w:val="single"/>
          <w:lang w:val="en-US" w:eastAsia="zh-CN"/>
        </w:rPr>
        <w:t>21</w:t>
      </w:r>
      <w:r>
        <w:rPr>
          <w:rFonts w:hint="eastAsia"/>
          <w:sz w:val="21"/>
          <w:szCs w:val="21"/>
          <w:u w:val="single"/>
        </w:rPr>
        <w:t>日</w:t>
      </w:r>
      <w:r>
        <w:rPr>
          <w:rFonts w:hint="eastAsia"/>
          <w:sz w:val="21"/>
          <w:szCs w:val="21"/>
          <w:u w:val="single"/>
          <w:lang w:val="en-US" w:eastAsia="zh-CN"/>
        </w:rPr>
        <w:t>16</w:t>
      </w:r>
      <w:r>
        <w:rPr>
          <w:rFonts w:hint="eastAsia"/>
          <w:sz w:val="21"/>
          <w:szCs w:val="21"/>
          <w:u w:val="single"/>
        </w:rPr>
        <w:t>时30分在</w:t>
      </w:r>
      <w:r>
        <w:rPr>
          <w:rFonts w:ascii="Times New Roman" w:hAnsi="Times New Roman"/>
          <w:bCs/>
          <w:sz w:val="24"/>
          <w:szCs w:val="24"/>
          <w:u w:val="single"/>
        </w:rPr>
        <w:t>http://www.jsnc.gov.cn/qt/index.html</w:t>
      </w:r>
      <w:r>
        <w:rPr>
          <w:rFonts w:hint="eastAsia"/>
          <w:sz w:val="21"/>
          <w:szCs w:val="21"/>
          <w:u w:val="single"/>
        </w:rPr>
        <w:t>报名</w:t>
      </w:r>
      <w:r>
        <w:rPr>
          <w:rFonts w:hint="eastAsia"/>
          <w:sz w:val="21"/>
          <w:szCs w:val="21"/>
          <w:u w:val="single"/>
          <w:lang w:eastAsia="zh-CN"/>
        </w:rPr>
        <w:t>，</w:t>
      </w:r>
      <w:r>
        <w:rPr>
          <w:rFonts w:hint="eastAsia"/>
          <w:sz w:val="21"/>
          <w:szCs w:val="21"/>
          <w:u w:val="single"/>
          <w:lang w:val="en-US" w:eastAsia="zh-CN"/>
        </w:rPr>
        <w:t>现场报名咨询地点盱眙县农村产权交易中心（盱眙县金鹏大道2号院内公共资源交易大厅）</w:t>
      </w:r>
      <w:r>
        <w:rPr>
          <w:rFonts w:hint="eastAsia"/>
          <w:sz w:val="21"/>
          <w:szCs w:val="21"/>
          <w:u w:val="single"/>
        </w:rPr>
        <w:t>。 (节假日除外）</w:t>
      </w:r>
    </w:p>
    <w:p>
      <w:pPr>
        <w:ind w:firstLine="420" w:firstLineChars="200"/>
        <w:rPr>
          <w:rFonts w:hint="eastAsia"/>
          <w:sz w:val="21"/>
          <w:szCs w:val="21"/>
        </w:rPr>
      </w:pPr>
      <w:r>
        <w:rPr>
          <w:rFonts w:hint="eastAsia"/>
          <w:sz w:val="21"/>
          <w:szCs w:val="21"/>
        </w:rPr>
        <w:t>2、交易时间及地点：</w:t>
      </w:r>
      <w:r>
        <w:rPr>
          <w:rFonts w:hint="eastAsia"/>
          <w:sz w:val="21"/>
          <w:szCs w:val="21"/>
          <w:u w:val="single"/>
        </w:rPr>
        <w:t>2021年</w:t>
      </w:r>
      <w:r>
        <w:rPr>
          <w:rFonts w:hint="eastAsia"/>
          <w:sz w:val="21"/>
          <w:szCs w:val="21"/>
          <w:u w:val="single"/>
          <w:lang w:val="en-US" w:eastAsia="zh-CN"/>
        </w:rPr>
        <w:t>07</w:t>
      </w:r>
      <w:r>
        <w:rPr>
          <w:rFonts w:hint="eastAsia"/>
          <w:sz w:val="21"/>
          <w:szCs w:val="21"/>
          <w:u w:val="single"/>
        </w:rPr>
        <w:t>月</w:t>
      </w:r>
      <w:r>
        <w:rPr>
          <w:rFonts w:hint="eastAsia"/>
          <w:sz w:val="21"/>
          <w:szCs w:val="21"/>
          <w:u w:val="single"/>
          <w:lang w:val="en-US" w:eastAsia="zh-CN"/>
        </w:rPr>
        <w:t>22</w:t>
      </w:r>
      <w:r>
        <w:rPr>
          <w:rFonts w:hint="eastAsia"/>
          <w:sz w:val="21"/>
          <w:szCs w:val="21"/>
          <w:u w:val="single"/>
        </w:rPr>
        <w:t>日</w:t>
      </w:r>
      <w:r>
        <w:rPr>
          <w:rFonts w:hint="eastAsia"/>
          <w:sz w:val="21"/>
          <w:szCs w:val="21"/>
          <w:u w:val="single"/>
          <w:lang w:val="en-US" w:eastAsia="zh-CN"/>
        </w:rPr>
        <w:t>0</w:t>
      </w:r>
      <w:r>
        <w:rPr>
          <w:rFonts w:hint="eastAsia"/>
          <w:sz w:val="21"/>
          <w:szCs w:val="21"/>
          <w:u w:val="single"/>
        </w:rPr>
        <w:t>9时00分在</w:t>
      </w:r>
      <w:r>
        <w:rPr>
          <w:rFonts w:ascii="Times New Roman" w:hAnsi="Times New Roman"/>
          <w:bCs/>
          <w:sz w:val="24"/>
          <w:szCs w:val="24"/>
          <w:u w:val="single"/>
        </w:rPr>
        <w:t>http://www.jsnc.gov.cn/qt/index.html</w:t>
      </w:r>
      <w:r>
        <w:rPr>
          <w:rFonts w:hint="eastAsia" w:ascii="Times New Roman" w:hAnsi="Times New Roman"/>
          <w:bCs/>
          <w:sz w:val="24"/>
          <w:szCs w:val="24"/>
          <w:u w:val="single"/>
          <w:lang w:eastAsia="zh-CN"/>
        </w:rPr>
        <w:t>，</w:t>
      </w:r>
      <w:r>
        <w:rPr>
          <w:rFonts w:hint="eastAsia"/>
          <w:sz w:val="21"/>
          <w:szCs w:val="21"/>
          <w:u w:val="single"/>
          <w:lang w:val="en-US" w:eastAsia="zh-CN"/>
        </w:rPr>
        <w:t>现场开标咨询地点盱眙县农村产权交易中心（盱眙县金鹏大道2号院内公共资源交易大厅）</w:t>
      </w:r>
      <w:r>
        <w:rPr>
          <w:rFonts w:hint="eastAsia"/>
          <w:sz w:val="21"/>
          <w:szCs w:val="21"/>
        </w:rPr>
        <w:t>交易。</w:t>
      </w:r>
    </w:p>
    <w:p>
      <w:pPr>
        <w:ind w:firstLine="422" w:firstLineChars="200"/>
        <w:rPr>
          <w:rFonts w:ascii="Times New Roman" w:hAnsi="Times New Roman"/>
          <w:b/>
          <w:bCs/>
          <w:sz w:val="21"/>
          <w:szCs w:val="21"/>
        </w:rPr>
      </w:pPr>
      <w:r>
        <w:rPr>
          <w:rFonts w:hint="eastAsia" w:ascii="Times New Roman" w:hAnsi="Times New Roman"/>
          <w:b/>
          <w:bCs/>
          <w:sz w:val="21"/>
          <w:szCs w:val="21"/>
        </w:rPr>
        <w:t>3、报名条件</w:t>
      </w:r>
      <w:r>
        <w:rPr>
          <w:rFonts w:hint="eastAsia" w:ascii="Times New Roman" w:hAnsi="Times New Roman"/>
          <w:b/>
          <w:bCs/>
          <w:sz w:val="21"/>
          <w:szCs w:val="21"/>
          <w:lang w:val="en-US" w:eastAsia="zh-CN"/>
        </w:rPr>
        <w:t>与资格审核</w:t>
      </w:r>
      <w:r>
        <w:rPr>
          <w:rFonts w:hint="eastAsia" w:ascii="Times New Roman" w:hAnsi="Times New Roman"/>
          <w:b/>
          <w:bCs/>
          <w:sz w:val="21"/>
          <w:szCs w:val="21"/>
        </w:rPr>
        <w:t>：报名人需具备完全民事行为能力</w:t>
      </w:r>
      <w:r>
        <w:rPr>
          <w:rFonts w:hint="eastAsia" w:ascii="Times New Roman" w:hAnsi="Times New Roman"/>
          <w:b/>
          <w:bCs/>
          <w:sz w:val="21"/>
          <w:szCs w:val="21"/>
          <w:lang w:eastAsia="zh-CN"/>
        </w:rPr>
        <w:t>，</w:t>
      </w:r>
      <w:r>
        <w:rPr>
          <w:rFonts w:hint="eastAsia" w:ascii="Times New Roman" w:hAnsi="Times New Roman"/>
          <w:b/>
          <w:bCs/>
          <w:sz w:val="21"/>
          <w:szCs w:val="21"/>
          <w:lang w:val="en-US" w:eastAsia="zh-CN"/>
        </w:rPr>
        <w:t>具有</w:t>
      </w:r>
      <w:r>
        <w:rPr>
          <w:rFonts w:hint="eastAsia" w:ascii="Times New Roman" w:hAnsi="Times New Roman"/>
          <w:b/>
          <w:bCs/>
          <w:color w:val="FF0000"/>
          <w:sz w:val="21"/>
          <w:szCs w:val="21"/>
          <w:lang w:val="en-US" w:eastAsia="zh-CN"/>
        </w:rPr>
        <w:t>相应的</w:t>
      </w:r>
      <w:r>
        <w:rPr>
          <w:rFonts w:hint="eastAsia" w:ascii="Times New Roman" w:hAnsi="Times New Roman"/>
          <w:b/>
          <w:bCs/>
          <w:sz w:val="21"/>
          <w:szCs w:val="21"/>
          <w:lang w:val="en-US" w:eastAsia="zh-CN"/>
        </w:rPr>
        <w:t>经营能力和资质的组织或个人。招标人负责组织资格预审或资格后审，失信行为人</w:t>
      </w:r>
      <w:r>
        <w:rPr>
          <w:rFonts w:hint="eastAsia" w:ascii="Times New Roman" w:hAnsi="Times New Roman"/>
          <w:b/>
          <w:bCs/>
          <w:sz w:val="21"/>
          <w:szCs w:val="21"/>
        </w:rPr>
        <w:t>不予报名（举报人需提供有力证据）。</w:t>
      </w:r>
    </w:p>
    <w:p>
      <w:pPr>
        <w:ind w:firstLine="420" w:firstLineChars="200"/>
        <w:rPr>
          <w:rFonts w:hint="eastAsia" w:ascii="Times New Roman" w:hAnsi="Times New Roman"/>
          <w:sz w:val="21"/>
          <w:szCs w:val="21"/>
          <w:lang w:val="en-US" w:eastAsia="zh-CN"/>
        </w:rPr>
      </w:pPr>
      <w:r>
        <w:rPr>
          <w:rFonts w:hint="eastAsia" w:ascii="Times New Roman" w:hAnsi="Times New Roman"/>
          <w:sz w:val="21"/>
          <w:szCs w:val="21"/>
        </w:rPr>
        <w:t>4、</w:t>
      </w:r>
      <w:r>
        <w:rPr>
          <w:rFonts w:hint="eastAsia" w:ascii="Times New Roman" w:hAnsi="Times New Roman"/>
          <w:sz w:val="21"/>
          <w:szCs w:val="21"/>
          <w:lang w:val="en-US" w:eastAsia="zh-CN"/>
        </w:rPr>
        <w:t>报名流程</w:t>
      </w:r>
      <w:r>
        <w:rPr>
          <w:rFonts w:hint="eastAsia" w:ascii="Times New Roman" w:hAnsi="Times New Roman"/>
          <w:sz w:val="21"/>
          <w:szCs w:val="21"/>
        </w:rPr>
        <w:t>：</w:t>
      </w:r>
      <w:r>
        <w:rPr>
          <w:rFonts w:hint="eastAsia" w:ascii="Times New Roman" w:hAnsi="Times New Roman"/>
          <w:sz w:val="21"/>
          <w:szCs w:val="21"/>
          <w:lang w:val="en-US" w:eastAsia="zh-CN"/>
        </w:rPr>
        <w:t>线上承诺制报名，采用资格后审，报名人应对自身情况充分评估，资格后审中因不符合条件被取消中标资格或投标资格的，一切损失由报名人自行承担。</w:t>
      </w:r>
    </w:p>
    <w:p>
      <w:pPr>
        <w:ind w:firstLine="420" w:firstLineChars="200"/>
        <w:rPr>
          <w:rFonts w:ascii="Times New Roman" w:hAnsi="Times New Roman"/>
          <w:sz w:val="21"/>
          <w:szCs w:val="21"/>
        </w:rPr>
      </w:pPr>
      <w:r>
        <w:rPr>
          <w:rFonts w:hint="eastAsia" w:ascii="Times New Roman" w:hAnsi="Times New Roman"/>
          <w:sz w:val="21"/>
          <w:szCs w:val="21"/>
        </w:rPr>
        <w:t>5、意向受让方在报名截止时间前，按照会员中心提示的流程完成报名费和投标保证金缴款，并注明缴款事由，报名费和投标保证金以到账时间为准不计利息。（请务必尽早完成缴纳，以免为您竞标带来不便。）意向受让方可选择手机银行直接转账（建议采用）、银行柜台办理电子汇款的方式进行缴款。</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b/>
          <w:bCs/>
          <w:sz w:val="21"/>
          <w:szCs w:val="21"/>
        </w:rPr>
      </w:pPr>
      <w:r>
        <w:rPr>
          <w:rFonts w:hint="eastAsia"/>
          <w:b/>
          <w:bCs/>
          <w:sz w:val="21"/>
          <w:szCs w:val="21"/>
        </w:rPr>
        <w:t>三、标的咨询</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sz w:val="21"/>
          <w:szCs w:val="21"/>
        </w:rPr>
      </w:pPr>
      <w:r>
        <w:rPr>
          <w:rFonts w:hint="eastAsia"/>
          <w:b/>
          <w:bCs/>
          <w:sz w:val="21"/>
          <w:szCs w:val="21"/>
        </w:rPr>
        <w:t>即日起接受咨询，自行看样。联系人：</w:t>
      </w:r>
      <w:r>
        <w:rPr>
          <w:rFonts w:hint="eastAsia"/>
          <w:b/>
          <w:bCs/>
          <w:color w:val="FF0000"/>
          <w:sz w:val="21"/>
          <w:szCs w:val="21"/>
          <w:u w:val="single"/>
          <w:lang w:eastAsia="zh-CN"/>
        </w:rPr>
        <w:t>刘</w:t>
      </w:r>
      <w:r>
        <w:rPr>
          <w:rFonts w:hint="eastAsia"/>
          <w:b/>
          <w:bCs/>
          <w:color w:val="FF0000"/>
          <w:sz w:val="21"/>
          <w:szCs w:val="21"/>
          <w:u w:val="single"/>
          <w:lang w:val="en-US" w:eastAsia="zh-CN"/>
        </w:rPr>
        <w:t>书记</w:t>
      </w:r>
      <w:r>
        <w:rPr>
          <w:rFonts w:hint="eastAsia"/>
          <w:b/>
          <w:bCs/>
          <w:sz w:val="21"/>
          <w:szCs w:val="21"/>
        </w:rPr>
        <w:t>，联系电话：</w:t>
      </w:r>
      <w:r>
        <w:rPr>
          <w:rFonts w:hint="eastAsia" w:ascii="宋体" w:hAnsi="宋体" w:eastAsia="宋体" w:cs="宋体"/>
          <w:b/>
          <w:bCs/>
          <w:sz w:val="21"/>
          <w:szCs w:val="21"/>
          <w:u w:val="single"/>
          <w:lang w:val="en-US" w:eastAsia="zh-CN"/>
        </w:rPr>
        <w:t>1381330007。</w:t>
      </w:r>
      <w:r>
        <w:rPr>
          <w:rFonts w:hint="eastAsia"/>
          <w:b/>
          <w:bCs/>
          <w:sz w:val="21"/>
          <w:szCs w:val="21"/>
        </w:rPr>
        <w:t>竞标人应当自行勘察项目现场，掌握项目实际情况，所有风险竞标人应充分考虑，对本公告中的报名方式、交易方式、交易规则、评标方式等一切疑问，请在报名前咨询招标单位，否则视为默认招标方的意思表示，中标后不得以任何理由向招标方提出不合理要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22" w:firstLineChars="200"/>
        <w:textAlignment w:val="auto"/>
        <w:rPr>
          <w:rFonts w:ascii="Times New Roman" w:hAnsi="Times New Roman"/>
          <w:b/>
          <w:bCs/>
          <w:sz w:val="21"/>
          <w:szCs w:val="21"/>
        </w:rPr>
      </w:pPr>
      <w:r>
        <w:rPr>
          <w:rFonts w:hint="eastAsia" w:ascii="Times New Roman" w:hAnsi="Times New Roman"/>
          <w:b/>
          <w:bCs/>
          <w:sz w:val="21"/>
          <w:szCs w:val="21"/>
        </w:rPr>
        <w:t>交易方式及规则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ascii="Times New Roman" w:hAnsi="Times New Roman"/>
          <w:sz w:val="21"/>
          <w:szCs w:val="21"/>
        </w:rPr>
      </w:pPr>
      <w:r>
        <w:rPr>
          <w:rFonts w:hint="eastAsia" w:ascii="Times New Roman" w:hAnsi="Times New Roman"/>
          <w:sz w:val="21"/>
          <w:szCs w:val="21"/>
          <w:lang w:val="en-US" w:eastAsia="zh-CN"/>
        </w:rPr>
        <w:t>1、</w:t>
      </w:r>
      <w:r>
        <w:rPr>
          <w:rFonts w:hint="eastAsia" w:ascii="Times New Roman" w:hAnsi="Times New Roman"/>
          <w:sz w:val="21"/>
          <w:szCs w:val="21"/>
        </w:rPr>
        <w:t>本项目采用在线正向自由竞价方式确定中标人，意向受让方需正向递增报价，</w:t>
      </w:r>
      <w:r>
        <w:rPr>
          <w:rFonts w:hint="eastAsia" w:ascii="Times New Roman" w:hAnsi="Times New Roman"/>
          <w:b/>
          <w:bCs/>
          <w:sz w:val="21"/>
          <w:szCs w:val="21"/>
        </w:rPr>
        <w:t>起拍价</w:t>
      </w:r>
      <w:r>
        <w:rPr>
          <w:rFonts w:hint="eastAsia" w:ascii="Times New Roman" w:hAnsi="Times New Roman"/>
          <w:b/>
          <w:bCs/>
          <w:sz w:val="21"/>
          <w:szCs w:val="21"/>
          <w:lang w:val="en-US" w:eastAsia="zh-CN"/>
        </w:rPr>
        <w:t>780</w:t>
      </w:r>
      <w:r>
        <w:rPr>
          <w:rFonts w:hint="eastAsia" w:ascii="Times New Roman" w:hAnsi="Times New Roman"/>
          <w:b/>
          <w:bCs/>
          <w:sz w:val="21"/>
          <w:szCs w:val="21"/>
        </w:rPr>
        <w:t>元/年/亩</w:t>
      </w:r>
      <w:r>
        <w:rPr>
          <w:rFonts w:hint="eastAsia" w:ascii="Times New Roman" w:hAnsi="Times New Roman"/>
          <w:b/>
          <w:bCs/>
          <w:sz w:val="21"/>
          <w:szCs w:val="21"/>
          <w:lang w:eastAsia="zh-CN"/>
        </w:rPr>
        <w:t>（</w:t>
      </w:r>
      <w:r>
        <w:rPr>
          <w:rFonts w:hint="eastAsia" w:ascii="Times New Roman" w:hAnsi="Times New Roman"/>
          <w:b/>
          <w:bCs/>
          <w:sz w:val="21"/>
          <w:szCs w:val="21"/>
          <w:lang w:val="en-US" w:eastAsia="zh-CN"/>
        </w:rPr>
        <w:t>其中含土地管理服务费80元，归村集体经济组织所有</w:t>
      </w:r>
      <w:r>
        <w:rPr>
          <w:rFonts w:hint="eastAsia" w:ascii="Times New Roman" w:hAnsi="Times New Roman"/>
          <w:b/>
          <w:bCs/>
          <w:sz w:val="21"/>
          <w:szCs w:val="21"/>
          <w:lang w:eastAsia="zh-CN"/>
        </w:rPr>
        <w:t>）</w:t>
      </w:r>
      <w:r>
        <w:rPr>
          <w:rFonts w:hint="eastAsia" w:ascii="Times New Roman" w:hAnsi="Times New Roman"/>
          <w:b/>
          <w:bCs/>
          <w:sz w:val="21"/>
          <w:szCs w:val="21"/>
        </w:rPr>
        <w:t>，加价幅度为</w:t>
      </w:r>
      <w:r>
        <w:rPr>
          <w:rFonts w:hint="eastAsia" w:ascii="Times New Roman" w:hAnsi="Times New Roman"/>
          <w:b/>
          <w:bCs/>
          <w:sz w:val="21"/>
          <w:szCs w:val="21"/>
          <w:lang w:val="en-US" w:eastAsia="zh-CN"/>
        </w:rPr>
        <w:t>10元/年/亩的整数倍数</w:t>
      </w:r>
      <w:r>
        <w:rPr>
          <w:rFonts w:hint="eastAsia" w:ascii="Times New Roman" w:hAnsi="Times New Roman"/>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ascii="Times New Roman" w:hAnsi="Times New Roman"/>
          <w:sz w:val="21"/>
          <w:szCs w:val="21"/>
        </w:rPr>
      </w:pPr>
      <w:r>
        <w:rPr>
          <w:rFonts w:hint="eastAsia" w:ascii="Times New Roman" w:hAnsi="Times New Roman"/>
          <w:sz w:val="21"/>
          <w:szCs w:val="21"/>
          <w:lang w:val="en-US" w:eastAsia="zh-CN"/>
        </w:rPr>
        <w:t>2、</w:t>
      </w:r>
      <w:r>
        <w:rPr>
          <w:rFonts w:hint="eastAsia" w:ascii="Times New Roman" w:hAnsi="Times New Roman"/>
          <w:sz w:val="21"/>
          <w:szCs w:val="21"/>
        </w:rPr>
        <w:t>竞价规则：</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ascii="Times New Roman" w:hAnsi="Times New Roman"/>
          <w:sz w:val="21"/>
          <w:szCs w:val="21"/>
        </w:rPr>
      </w:pPr>
      <w:r>
        <w:rPr>
          <w:rFonts w:hint="eastAsia" w:ascii="Times New Roman" w:hAnsi="Times New Roman"/>
          <w:sz w:val="21"/>
          <w:szCs w:val="21"/>
        </w:rPr>
        <w:t>（1）、第一阶段自由竞价期（10分钟），在此期间所有意向受让方可以对标的进行多次报价，每次报价不得低于当前最高有效报价。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sz w:val="21"/>
          <w:szCs w:val="21"/>
        </w:rPr>
      </w:pPr>
      <w:r>
        <w:rPr>
          <w:rFonts w:hint="eastAsia" w:ascii="Times New Roman" w:hAnsi="Times New Roman"/>
          <w:sz w:val="21"/>
          <w:szCs w:val="21"/>
        </w:rPr>
        <w:t>（2）自由竞价期结束后，进入限时竞价期（30秒），限时竞价可由多个限时竞价周期组成。即限时竞价期内如果出现新的有效报价，则进入新一轮限时竞价期，依次循环，直至不再出现新的有效报价为止，竞价结束。最高报价者即为成交人，若果有两个以上相同的报价，则系统会采取抽签的方式确定第一、第二、第三中标候选人，默认第一中标候选人成交，如果第一中标候选人悔拍，则第二中标候选人成交，以此类推，若最终所有中标候选人都选择悔拍，则项目流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sz w:val="21"/>
          <w:szCs w:val="21"/>
        </w:rPr>
      </w:pPr>
      <w:r>
        <w:rPr>
          <w:rFonts w:hint="eastAsia" w:ascii="Times New Roman" w:hAnsi="Times New Roman"/>
          <w:sz w:val="21"/>
          <w:szCs w:val="21"/>
        </w:rPr>
        <w:t>（</w:t>
      </w:r>
      <w:r>
        <w:rPr>
          <w:rFonts w:hint="eastAsia" w:ascii="Times New Roman" w:hAnsi="Times New Roman"/>
          <w:sz w:val="21"/>
          <w:szCs w:val="21"/>
          <w:lang w:val="en-US" w:eastAsia="zh-CN"/>
        </w:rPr>
        <w:t>3</w:t>
      </w:r>
      <w:r>
        <w:rPr>
          <w:rFonts w:hint="eastAsia" w:ascii="Times New Roman" w:hAnsi="Times New Roman"/>
          <w:sz w:val="21"/>
          <w:szCs w:val="21"/>
        </w:rPr>
        <w:t>）竞价过程中，系统实时展示当前标的各意向受让方的最新报价、竞价倒计时、报价次数、报价记录等信息。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Theme="minorEastAsia"/>
          <w:b/>
          <w:bCs/>
          <w:color w:val="FF0000"/>
          <w:sz w:val="21"/>
          <w:szCs w:val="21"/>
          <w:lang w:val="en-US" w:eastAsia="zh-CN"/>
        </w:rPr>
      </w:pPr>
      <w:r>
        <w:rPr>
          <w:rFonts w:hint="eastAsia" w:ascii="Times New Roman" w:hAnsi="Times New Roman"/>
          <w:sz w:val="21"/>
          <w:szCs w:val="21"/>
        </w:rPr>
        <w:t>（</w:t>
      </w:r>
      <w:r>
        <w:rPr>
          <w:rFonts w:hint="eastAsia" w:ascii="Times New Roman" w:hAnsi="Times New Roman"/>
          <w:sz w:val="21"/>
          <w:szCs w:val="21"/>
          <w:lang w:val="en-US" w:eastAsia="zh-CN"/>
        </w:rPr>
        <w:t>4</w:t>
      </w:r>
      <w:r>
        <w:rPr>
          <w:rFonts w:hint="eastAsia" w:ascii="Times New Roman" w:hAnsi="Times New Roman"/>
          <w:sz w:val="21"/>
          <w:szCs w:val="21"/>
        </w:rPr>
        <w:t>）竞价结束后，最高报价者获得成交资格，</w:t>
      </w:r>
      <w:r>
        <w:rPr>
          <w:rFonts w:hint="eastAsia" w:ascii="Times New Roman" w:hAnsi="Times New Roman"/>
          <w:b/>
          <w:bCs/>
          <w:color w:val="FF0000"/>
          <w:sz w:val="21"/>
          <w:szCs w:val="21"/>
          <w:lang w:val="en-US" w:eastAsia="zh-CN"/>
        </w:rPr>
        <w:t>中标人需在3日内联系招标人</w:t>
      </w:r>
      <w:r>
        <w:rPr>
          <w:rFonts w:hint="eastAsia" w:ascii="Times New Roman" w:hAnsi="Times New Roman"/>
          <w:b/>
          <w:bCs/>
          <w:color w:val="FF0000"/>
          <w:sz w:val="21"/>
          <w:szCs w:val="21"/>
        </w:rPr>
        <w:t>到盱眙县农村产权交易中心签订成交确认书，</w:t>
      </w:r>
      <w:r>
        <w:rPr>
          <w:rFonts w:hint="eastAsia" w:ascii="Times New Roman" w:hAnsi="Times New Roman"/>
          <w:b/>
          <w:bCs/>
          <w:color w:val="FF0000"/>
          <w:sz w:val="21"/>
          <w:szCs w:val="21"/>
          <w:lang w:val="en-US" w:eastAsia="zh-CN"/>
        </w:rPr>
        <w:t>否则视为放弃中标。</w:t>
      </w:r>
      <w:r>
        <w:rPr>
          <w:rFonts w:hint="eastAsia" w:ascii="Times New Roman" w:hAnsi="Times New Roman"/>
          <w:b/>
          <w:bCs/>
          <w:color w:val="FF0000"/>
          <w:sz w:val="21"/>
          <w:szCs w:val="21"/>
        </w:rPr>
        <w:t>竞价结果公示期</w:t>
      </w:r>
      <w:r>
        <w:rPr>
          <w:rFonts w:hint="eastAsia" w:ascii="Times New Roman" w:hAnsi="Times New Roman"/>
          <w:b/>
          <w:bCs/>
          <w:color w:val="FF0000"/>
          <w:sz w:val="21"/>
          <w:szCs w:val="21"/>
          <w:lang w:val="en-US" w:eastAsia="zh-CN"/>
        </w:rPr>
        <w:t>(公示期为3日)</w:t>
      </w:r>
      <w:r>
        <w:rPr>
          <w:rFonts w:hint="eastAsia" w:ascii="Times New Roman" w:hAnsi="Times New Roman"/>
          <w:b/>
          <w:bCs/>
          <w:color w:val="FF0000"/>
          <w:sz w:val="21"/>
          <w:szCs w:val="21"/>
        </w:rPr>
        <w:t>结束后如无异议，7个工作日内成交双方签订合同。</w:t>
      </w:r>
      <w:r>
        <w:rPr>
          <w:rFonts w:hint="eastAsia" w:ascii="Times New Roman" w:hAnsi="Times New Roman"/>
          <w:b/>
          <w:bCs/>
          <w:color w:val="FF0000"/>
          <w:sz w:val="21"/>
          <w:szCs w:val="21"/>
          <w:lang w:val="en-US" w:eastAsia="zh-CN"/>
        </w:rPr>
        <w:t>如未按规定时间签订合同，视为放弃中标资格。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sz w:val="21"/>
          <w:szCs w:val="21"/>
        </w:rPr>
      </w:pPr>
      <w:r>
        <w:rPr>
          <w:rFonts w:hint="eastAsia" w:ascii="Times New Roman" w:hAnsi="Times New Roman"/>
          <w:sz w:val="21"/>
          <w:szCs w:val="21"/>
        </w:rPr>
        <w:t>（</w:t>
      </w:r>
      <w:r>
        <w:rPr>
          <w:rFonts w:hint="eastAsia" w:ascii="Times New Roman" w:hAnsi="Times New Roman"/>
          <w:sz w:val="21"/>
          <w:szCs w:val="21"/>
          <w:lang w:val="en-US" w:eastAsia="zh-CN"/>
        </w:rPr>
        <w:t>5</w:t>
      </w:r>
      <w:r>
        <w:rPr>
          <w:rFonts w:hint="eastAsia" w:ascii="Times New Roman" w:hAnsi="Times New Roman"/>
          <w:sz w:val="21"/>
          <w:szCs w:val="21"/>
        </w:rPr>
        <w:t>）系统管理员会对交易全程进行监控，监控内容包括竞价主体、竞价过程和竞价结果，如出现异常，系统管理员可以随时终止竞价，及时通知相关参与方。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sz w:val="21"/>
          <w:szCs w:val="21"/>
        </w:rPr>
      </w:pPr>
      <w:r>
        <w:rPr>
          <w:rFonts w:hint="eastAsia" w:ascii="Times New Roman" w:hAnsi="Times New Roman"/>
          <w:sz w:val="21"/>
          <w:szCs w:val="21"/>
        </w:rPr>
        <w:t>（</w:t>
      </w:r>
      <w:r>
        <w:rPr>
          <w:rFonts w:hint="eastAsia" w:ascii="Times New Roman" w:hAnsi="Times New Roman"/>
          <w:sz w:val="21"/>
          <w:szCs w:val="21"/>
          <w:lang w:val="en-US" w:eastAsia="zh-CN"/>
        </w:rPr>
        <w:t>6</w:t>
      </w:r>
      <w:r>
        <w:rPr>
          <w:rFonts w:hint="eastAsia" w:ascii="Times New Roman" w:hAnsi="Times New Roman"/>
          <w:sz w:val="21"/>
          <w:szCs w:val="21"/>
        </w:rPr>
        <w:t>）有效报名人在2人(含)以上，否则流标。</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Times New Roman" w:hAnsi="Times New Roman"/>
          <w:b/>
          <w:bCs/>
          <w:sz w:val="21"/>
          <w:szCs w:val="21"/>
        </w:rPr>
      </w:pPr>
      <w:r>
        <w:rPr>
          <w:rFonts w:hint="eastAsia" w:ascii="Times New Roman" w:hAnsi="Times New Roman"/>
          <w:b/>
          <w:bCs/>
          <w:sz w:val="21"/>
          <w:szCs w:val="21"/>
        </w:rPr>
        <w:t>五</w:t>
      </w:r>
      <w:r>
        <w:rPr>
          <w:rFonts w:ascii="Times New Roman" w:hAnsi="Times New Roman"/>
          <w:b/>
          <w:bCs/>
          <w:sz w:val="21"/>
          <w:szCs w:val="21"/>
        </w:rPr>
        <w:t>、注意事项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sz w:val="21"/>
          <w:szCs w:val="21"/>
        </w:rPr>
      </w:pPr>
      <w:r>
        <w:rPr>
          <w:rFonts w:hint="eastAsia" w:ascii="Times New Roman" w:hAnsi="Times New Roman"/>
          <w:sz w:val="21"/>
          <w:szCs w:val="21"/>
        </w:rPr>
        <w:t>首次参与线上交易的注意事项：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sz w:val="21"/>
          <w:szCs w:val="21"/>
        </w:rPr>
      </w:pPr>
      <w:r>
        <w:rPr>
          <w:rFonts w:hint="eastAsia" w:ascii="Times New Roman" w:hAnsi="Times New Roman"/>
          <w:sz w:val="21"/>
          <w:szCs w:val="21"/>
        </w:rPr>
        <w:t>（1）本项目采用线上自由竞价，意向受让方须确认已经办理并成功注册了农村产权交易平台会员，且完成实名备案。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sz w:val="21"/>
          <w:szCs w:val="21"/>
        </w:rPr>
      </w:pPr>
      <w:r>
        <w:rPr>
          <w:rFonts w:hint="eastAsia" w:ascii="Times New Roman" w:hAnsi="Times New Roman"/>
          <w:sz w:val="21"/>
          <w:szCs w:val="21"/>
        </w:rPr>
        <w:t>（2）根据公告要求尽早缴纳报名费和投标保证金，以免影响后续操作。交易开始后，方可根据公告中的交易规则进行报价。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b/>
          <w:bCs/>
          <w:sz w:val="21"/>
          <w:szCs w:val="21"/>
        </w:rPr>
      </w:pPr>
      <w:r>
        <w:rPr>
          <w:rFonts w:hint="eastAsia" w:ascii="Times New Roman" w:hAnsi="Times New Roman"/>
          <w:sz w:val="21"/>
          <w:szCs w:val="21"/>
        </w:rPr>
        <w:t>（3）</w:t>
      </w:r>
      <w:r>
        <w:rPr>
          <w:rFonts w:hint="eastAsia" w:ascii="Times New Roman" w:hAnsi="Times New Roman"/>
          <w:b/>
          <w:bCs/>
          <w:sz w:val="21"/>
          <w:szCs w:val="21"/>
        </w:rPr>
        <w:t>投标保证金的退还与罚没：在项目交易过程中，如发现围标、串标等违规行为，违规者的投标保证金将不予退还，予以罚没；中标人中标后放弃中标资格的也将对投标保证金予以罚没。如果投标人未中标，则在一定时间内延原路径将投标保证金返还给投标人；中标人的投标保证金在签订合同后</w:t>
      </w:r>
      <w:r>
        <w:rPr>
          <w:rFonts w:hint="eastAsia" w:ascii="Times New Roman" w:hAnsi="Times New Roman"/>
          <w:b/>
          <w:bCs/>
          <w:sz w:val="21"/>
          <w:szCs w:val="21"/>
          <w:lang w:val="en-US" w:eastAsia="zh-CN"/>
        </w:rPr>
        <w:t>7个工作日</w:t>
      </w:r>
      <w:r>
        <w:rPr>
          <w:rFonts w:hint="eastAsia" w:ascii="Times New Roman" w:hAnsi="Times New Roman"/>
          <w:b/>
          <w:bCs/>
          <w:sz w:val="21"/>
          <w:szCs w:val="21"/>
        </w:rPr>
        <w:t>内退还。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sz w:val="21"/>
          <w:szCs w:val="21"/>
        </w:rPr>
      </w:pPr>
      <w:r>
        <w:rPr>
          <w:rFonts w:hint="eastAsia" w:ascii="Times New Roman" w:hAnsi="Times New Roman"/>
          <w:sz w:val="21"/>
          <w:szCs w:val="21"/>
        </w:rPr>
        <w:t>（4）因目前江苏银行方面系统承载能力受限，不能及时退款，正常在15个工作日内可以返还，</w:t>
      </w:r>
      <w:r>
        <w:rPr>
          <w:rFonts w:hint="eastAsia" w:ascii="Times New Roman" w:hAnsi="Times New Roman"/>
          <w:sz w:val="21"/>
          <w:szCs w:val="21"/>
          <w:lang w:val="en-US" w:eastAsia="zh-CN"/>
        </w:rPr>
        <w:t>敬</w:t>
      </w:r>
      <w:r>
        <w:rPr>
          <w:rFonts w:hint="eastAsia" w:ascii="Times New Roman" w:hAnsi="Times New Roman"/>
          <w:sz w:val="21"/>
          <w:szCs w:val="21"/>
        </w:rPr>
        <w:t>请谅解。</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sz w:val="21"/>
          <w:szCs w:val="21"/>
        </w:rPr>
      </w:pPr>
      <w:r>
        <w:rPr>
          <w:rFonts w:hint="eastAsia" w:ascii="Times New Roman" w:hAnsi="Times New Roman"/>
          <w:sz w:val="21"/>
          <w:szCs w:val="21"/>
        </w:rPr>
        <w:t>（5）特别提醒：</w:t>
      </w:r>
      <w:r>
        <w:rPr>
          <w:rFonts w:hint="eastAsia" w:ascii="Times New Roman" w:hAnsi="Times New Roman"/>
          <w:b/>
          <w:bCs/>
          <w:color w:val="FF0000"/>
          <w:sz w:val="21"/>
          <w:szCs w:val="21"/>
        </w:rPr>
        <w:t>意向受让方可以通过手机APP或PC端（电脑）按时进行线上交易，保证网络环境良好。因网络环境或交易系统问题造成的损失，由投标人自行承担。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b/>
          <w:bCs/>
          <w:color w:val="FF0000"/>
          <w:sz w:val="21"/>
          <w:szCs w:val="21"/>
        </w:rPr>
      </w:pPr>
      <w:r>
        <w:rPr>
          <w:rFonts w:hint="eastAsia" w:ascii="Times New Roman" w:hAnsi="Times New Roman"/>
          <w:sz w:val="21"/>
          <w:szCs w:val="21"/>
        </w:rPr>
        <w:t>（6）</w:t>
      </w:r>
      <w:r>
        <w:rPr>
          <w:rFonts w:hint="eastAsia" w:ascii="Times New Roman" w:hAnsi="Times New Roman"/>
          <w:b/>
          <w:bCs/>
          <w:color w:val="FF0000"/>
          <w:sz w:val="21"/>
          <w:szCs w:val="21"/>
        </w:rPr>
        <w:t>本次项目招标相关解释权归盱眙县</w:t>
      </w:r>
      <w:r>
        <w:rPr>
          <w:rFonts w:hint="eastAsia" w:ascii="Times New Roman" w:hAnsi="Times New Roman"/>
          <w:b/>
          <w:bCs/>
          <w:color w:val="FF0000"/>
          <w:sz w:val="21"/>
          <w:szCs w:val="21"/>
          <w:lang w:eastAsia="zh-CN"/>
        </w:rPr>
        <w:t>官滩</w:t>
      </w:r>
      <w:r>
        <w:rPr>
          <w:rFonts w:hint="eastAsia" w:ascii="Times New Roman" w:hAnsi="Times New Roman"/>
          <w:b/>
          <w:bCs/>
          <w:color w:val="FF0000"/>
          <w:sz w:val="21"/>
          <w:szCs w:val="21"/>
          <w:lang w:val="en-US" w:eastAsia="zh-CN"/>
        </w:rPr>
        <w:t>镇侍涧村</w:t>
      </w:r>
      <w:r>
        <w:rPr>
          <w:rFonts w:hint="eastAsia" w:ascii="Times New Roman" w:hAnsi="Times New Roman"/>
          <w:b/>
          <w:bCs/>
          <w:color w:val="FF0000"/>
          <w:sz w:val="21"/>
          <w:szCs w:val="21"/>
        </w:rPr>
        <w:t>村民委员会所有。</w:t>
      </w:r>
    </w:p>
    <w:p>
      <w:pPr>
        <w:keepNext w:val="0"/>
        <w:keepLines w:val="0"/>
        <w:pageBreakBefore w:val="0"/>
        <w:widowControl w:val="0"/>
        <w:kinsoku/>
        <w:wordWrap/>
        <w:overflowPunct/>
        <w:topLinePunct w:val="0"/>
        <w:autoSpaceDE/>
        <w:autoSpaceDN/>
        <w:bidi w:val="0"/>
        <w:adjustRightInd/>
        <w:snapToGrid/>
        <w:spacing w:line="240" w:lineRule="auto"/>
        <w:ind w:right="320" w:firstLine="420" w:firstLineChars="200"/>
        <w:jc w:val="left"/>
        <w:textAlignment w:val="auto"/>
        <w:rPr>
          <w:rFonts w:ascii="Times New Roman" w:hAnsi="Times New Roman"/>
          <w:sz w:val="21"/>
          <w:szCs w:val="21"/>
        </w:rPr>
      </w:pPr>
      <w:r>
        <w:rPr>
          <w:rFonts w:hint="eastAsia" w:ascii="Times New Roman" w:hAnsi="Times New Roman"/>
          <w:sz w:val="21"/>
          <w:szCs w:val="21"/>
        </w:rPr>
        <w:t>（7）</w:t>
      </w:r>
      <w:r>
        <w:rPr>
          <w:rFonts w:ascii="Times New Roman" w:hAnsi="Times New Roman"/>
          <w:sz w:val="21"/>
          <w:szCs w:val="21"/>
        </w:rPr>
        <w:t>本公告在</w:t>
      </w:r>
      <w:bookmarkStart w:id="55" w:name="s140"/>
      <w:r>
        <w:rPr>
          <w:rFonts w:hint="eastAsia" w:ascii="Times New Roman" w:hAnsi="Times New Roman"/>
          <w:bCs/>
          <w:color w:val="FF0000"/>
          <w:sz w:val="21"/>
          <w:szCs w:val="21"/>
          <w:u w:val="none"/>
        </w:rPr>
        <w:t>盱眙县</w:t>
      </w:r>
      <w:bookmarkEnd w:id="55"/>
      <w:r>
        <w:rPr>
          <w:rFonts w:ascii="Times New Roman" w:hAnsi="Times New Roman"/>
          <w:color w:val="FF0000"/>
          <w:sz w:val="21"/>
          <w:szCs w:val="21"/>
        </w:rPr>
        <w:t>农村产权交易中心网站（http://</w:t>
      </w:r>
      <w:r>
        <w:rPr>
          <w:rFonts w:hint="eastAsia" w:ascii="Times New Roman" w:hAnsi="Times New Roman"/>
          <w:color w:val="FF0000"/>
          <w:sz w:val="21"/>
          <w:szCs w:val="21"/>
        </w:rPr>
        <w:t>xyx</w:t>
      </w:r>
      <w:r>
        <w:rPr>
          <w:rFonts w:ascii="Times New Roman" w:hAnsi="Times New Roman"/>
          <w:color w:val="FF0000"/>
          <w:sz w:val="21"/>
          <w:szCs w:val="21"/>
        </w:rPr>
        <w:t>.jsnc.gov.cn）、淮安市公共资源交易网（</w:t>
      </w:r>
      <w:r>
        <w:rPr>
          <w:rFonts w:hint="eastAsia" w:ascii="Times New Roman" w:hAnsi="Times New Roman"/>
          <w:color w:val="FF0000"/>
          <w:sz w:val="21"/>
          <w:szCs w:val="21"/>
        </w:rPr>
        <w:t>http://ggzy.huaian.gov.cn/）</w:t>
      </w:r>
      <w:r>
        <w:rPr>
          <w:rFonts w:ascii="Times New Roman" w:hAnsi="Times New Roman"/>
          <w:sz w:val="21"/>
          <w:szCs w:val="21"/>
        </w:rPr>
        <w:t>同时发布。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eastAsia" w:ascii="Times New Roman" w:hAnsi="Times New Roman"/>
          <w:sz w:val="21"/>
          <w:szCs w:val="21"/>
        </w:rPr>
        <w:t>（8）</w:t>
      </w:r>
      <w:r>
        <w:rPr>
          <w:rFonts w:ascii="Times New Roman" w:hAnsi="Times New Roman"/>
          <w:sz w:val="21"/>
          <w:szCs w:val="21"/>
        </w:rPr>
        <w:t>报名联系人：</w:t>
      </w:r>
      <w:r>
        <w:rPr>
          <w:rFonts w:hint="eastAsia" w:ascii="Times New Roman" w:hAnsi="Times New Roman"/>
          <w:sz w:val="21"/>
          <w:szCs w:val="21"/>
          <w:u w:val="single"/>
          <w:lang w:val="en-US" w:eastAsia="zh-CN"/>
        </w:rPr>
        <w:t>李科长、陆科长</w:t>
      </w:r>
      <w:r>
        <w:rPr>
          <w:rFonts w:ascii="Times New Roman" w:hAnsi="Times New Roman"/>
          <w:sz w:val="21"/>
          <w:szCs w:val="21"/>
        </w:rPr>
        <w:t>，联系电话：</w:t>
      </w:r>
      <w:r>
        <w:rPr>
          <w:rFonts w:hint="eastAsia" w:ascii="Times New Roman" w:hAnsi="Times New Roman"/>
          <w:sz w:val="21"/>
          <w:szCs w:val="21"/>
          <w:u w:val="single"/>
        </w:rPr>
        <w:t xml:space="preserve"> 0517-89729937</w:t>
      </w:r>
      <w:r>
        <w:rPr>
          <w:rFonts w:ascii="Times New Roman" w:hAnsi="Times New Roman"/>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120" w:firstLine="420" w:firstLineChars="200"/>
        <w:jc w:val="center"/>
        <w:textAlignment w:val="auto"/>
        <w:rPr>
          <w:rFonts w:hint="eastAsia" w:ascii="黑体" w:hAnsi="黑体" w:eastAsia="黑体" w:cs="黑体"/>
          <w:b/>
          <w:bCs/>
          <w:sz w:val="28"/>
          <w:szCs w:val="28"/>
        </w:rPr>
      </w:pPr>
      <w:r>
        <w:rPr>
          <w:rFonts w:hint="eastAsia"/>
          <w:sz w:val="21"/>
          <w:szCs w:val="21"/>
          <w:lang w:val="en-US" w:eastAsia="zh-CN"/>
        </w:rPr>
        <w:t xml:space="preserve">                    </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盱眙县</w:t>
      </w:r>
      <w:r>
        <w:rPr>
          <w:rFonts w:hint="eastAsia" w:ascii="黑体" w:hAnsi="黑体" w:eastAsia="黑体" w:cs="黑体"/>
          <w:b/>
          <w:bCs/>
          <w:sz w:val="28"/>
          <w:szCs w:val="28"/>
          <w:lang w:eastAsia="zh-CN"/>
        </w:rPr>
        <w:t>官滩</w:t>
      </w:r>
      <w:r>
        <w:rPr>
          <w:rFonts w:hint="eastAsia" w:ascii="黑体" w:hAnsi="黑体" w:eastAsia="黑体" w:cs="黑体"/>
          <w:b/>
          <w:bCs/>
          <w:sz w:val="28"/>
          <w:szCs w:val="28"/>
        </w:rPr>
        <w:t>镇</w:t>
      </w:r>
      <w:r>
        <w:rPr>
          <w:rFonts w:hint="eastAsia" w:ascii="黑体" w:hAnsi="黑体" w:eastAsia="黑体" w:cs="黑体"/>
          <w:b/>
          <w:bCs/>
          <w:sz w:val="28"/>
          <w:szCs w:val="28"/>
          <w:lang w:eastAsia="zh-CN"/>
        </w:rPr>
        <w:t>侍涧</w:t>
      </w:r>
      <w:r>
        <w:rPr>
          <w:rFonts w:hint="eastAsia" w:ascii="黑体" w:hAnsi="黑体" w:eastAsia="黑体" w:cs="黑体"/>
          <w:b/>
          <w:bCs/>
          <w:sz w:val="28"/>
          <w:szCs w:val="28"/>
        </w:rPr>
        <w:t>村民委员会（盖章）</w:t>
      </w:r>
    </w:p>
    <w:p>
      <w:pPr>
        <w:keepNext w:val="0"/>
        <w:keepLines w:val="0"/>
        <w:pageBreakBefore w:val="0"/>
        <w:widowControl w:val="0"/>
        <w:kinsoku/>
        <w:wordWrap/>
        <w:overflowPunct/>
        <w:topLinePunct w:val="0"/>
        <w:autoSpaceDE/>
        <w:autoSpaceDN/>
        <w:bidi w:val="0"/>
        <w:adjustRightInd/>
        <w:snapToGrid/>
        <w:spacing w:line="240" w:lineRule="auto"/>
        <w:ind w:firstLine="3373" w:firstLineChars="1200"/>
        <w:textAlignment w:val="auto"/>
        <w:rPr>
          <w:rFonts w:hint="eastAsia" w:ascii="黑体" w:hAnsi="黑体" w:eastAsia="黑体" w:cs="黑体"/>
          <w:b/>
          <w:bCs/>
          <w:sz w:val="28"/>
          <w:szCs w:val="28"/>
        </w:rPr>
      </w:pPr>
      <w:r>
        <w:rPr>
          <w:rFonts w:hint="eastAsia" w:ascii="黑体" w:hAnsi="黑体" w:eastAsia="黑体" w:cs="黑体"/>
          <w:b/>
          <w:bCs/>
          <w:sz w:val="28"/>
          <w:szCs w:val="28"/>
        </w:rPr>
        <w:t>盱眙县农村产权交易中心（盖章）</w:t>
      </w:r>
    </w:p>
    <w:p>
      <w:pPr>
        <w:keepNext w:val="0"/>
        <w:keepLines w:val="0"/>
        <w:pageBreakBefore w:val="0"/>
        <w:widowControl w:val="0"/>
        <w:kinsoku/>
        <w:wordWrap/>
        <w:overflowPunct/>
        <w:topLinePunct w:val="0"/>
        <w:autoSpaceDE/>
        <w:autoSpaceDN/>
        <w:bidi w:val="0"/>
        <w:adjustRightInd/>
        <w:snapToGrid/>
        <w:spacing w:line="240" w:lineRule="auto"/>
        <w:ind w:firstLine="4498" w:firstLineChars="1600"/>
        <w:textAlignment w:val="auto"/>
        <w:rPr>
          <w:rFonts w:hint="eastAsia" w:ascii="黑体" w:hAnsi="黑体" w:eastAsia="黑体" w:cs="黑体"/>
          <w:b/>
          <w:bCs/>
          <w:sz w:val="28"/>
          <w:szCs w:val="28"/>
        </w:rPr>
      </w:pPr>
      <w:r>
        <w:rPr>
          <w:rFonts w:hint="eastAsia" w:ascii="黑体" w:hAnsi="黑体" w:eastAsia="黑体" w:cs="黑体"/>
          <w:b/>
          <w:bCs/>
          <w:sz w:val="28"/>
          <w:szCs w:val="28"/>
        </w:rPr>
        <w:t>2021年</w:t>
      </w:r>
      <w:r>
        <w:rPr>
          <w:rFonts w:hint="eastAsia" w:ascii="黑体" w:hAnsi="黑体" w:eastAsia="黑体" w:cs="黑体"/>
          <w:b/>
          <w:bCs/>
          <w:sz w:val="28"/>
          <w:szCs w:val="28"/>
          <w:lang w:val="en-US" w:eastAsia="zh-CN"/>
        </w:rPr>
        <w:t>7</w:t>
      </w:r>
      <w:r>
        <w:rPr>
          <w:rFonts w:hint="eastAsia" w:ascii="黑体" w:hAnsi="黑体" w:eastAsia="黑体" w:cs="黑体"/>
          <w:b/>
          <w:bCs/>
          <w:sz w:val="28"/>
          <w:szCs w:val="28"/>
        </w:rPr>
        <w:t>月</w:t>
      </w:r>
      <w:r>
        <w:rPr>
          <w:rFonts w:hint="eastAsia" w:ascii="黑体" w:hAnsi="黑体" w:eastAsia="黑体" w:cs="黑体"/>
          <w:b/>
          <w:bCs/>
          <w:sz w:val="28"/>
          <w:szCs w:val="28"/>
          <w:lang w:val="en-US" w:eastAsia="zh-CN"/>
        </w:rPr>
        <w:t>15</w:t>
      </w:r>
      <w:r>
        <w:rPr>
          <w:rFonts w:hint="eastAsia" w:ascii="黑体" w:hAnsi="黑体" w:eastAsia="黑体" w:cs="黑体"/>
          <w:b/>
          <w:bCs/>
          <w:sz w:val="28"/>
          <w:szCs w:val="28"/>
        </w:rPr>
        <w:t>日</w:t>
      </w:r>
    </w:p>
    <w:p>
      <w:pPr>
        <w:widowControl w:val="0"/>
        <w:numPr>
          <w:ilvl w:val="0"/>
          <w:numId w:val="0"/>
        </w:numPr>
        <w:jc w:val="both"/>
        <w:rPr>
          <w:rFonts w:hint="eastAsia"/>
          <w:sz w:val="28"/>
          <w:szCs w:val="28"/>
          <w:lang w:val="en-US" w:eastAsia="zh-CN"/>
        </w:rPr>
      </w:pPr>
      <w:r>
        <w:rPr>
          <w:rFonts w:hint="eastAsia"/>
          <w:sz w:val="28"/>
          <w:szCs w:val="28"/>
          <w:lang w:val="en-US" w:eastAsia="zh-CN"/>
        </w:rPr>
        <w:t>工程类</w:t>
      </w:r>
    </w:p>
    <w:p>
      <w:pPr>
        <w:widowControl w:val="0"/>
        <w:numPr>
          <w:ilvl w:val="0"/>
          <w:numId w:val="0"/>
        </w:numPr>
        <w:jc w:val="both"/>
        <w:rPr>
          <w:rFonts w:hint="eastAsia"/>
          <w:sz w:val="28"/>
          <w:szCs w:val="28"/>
          <w:lang w:val="en-US" w:eastAsia="zh-CN"/>
        </w:rPr>
      </w:pPr>
      <w:r>
        <w:rPr>
          <w:rFonts w:hint="eastAsia"/>
          <w:sz w:val="28"/>
          <w:szCs w:val="28"/>
          <w:lang w:val="en-US" w:eastAsia="zh-CN"/>
        </w:rPr>
        <w:t>（不见面交易）</w:t>
      </w:r>
    </w:p>
    <w:p>
      <w:pPr>
        <w:spacing w:after="156"/>
        <w:jc w:val="center"/>
        <w:rPr>
          <w:rFonts w:ascii="Times New Roman" w:hAnsi="Times New Roman" w:eastAsia="黑体" w:cs="Times New Roman"/>
          <w:b/>
          <w:sz w:val="44"/>
          <w:szCs w:val="44"/>
        </w:rPr>
      </w:pPr>
      <w:r>
        <w:rPr>
          <w:rFonts w:hint="eastAsia" w:ascii="Times New Roman" w:hAnsi="Times New Roman" w:eastAsia="黑体" w:cs="Times New Roman"/>
          <w:b/>
          <w:sz w:val="44"/>
          <w:szCs w:val="44"/>
          <w:lang w:val="en-US" w:eastAsia="zh-CN"/>
        </w:rPr>
        <w:t>江苏省盱眙县</w:t>
      </w:r>
      <w:r>
        <w:rPr>
          <w:rFonts w:ascii="Times New Roman" w:hAnsi="Times New Roman" w:eastAsia="黑体" w:cs="Times New Roman"/>
          <w:b/>
          <w:sz w:val="44"/>
          <w:szCs w:val="44"/>
        </w:rPr>
        <w:t>农村产权交易公告</w:t>
      </w:r>
    </w:p>
    <w:p>
      <w:pPr>
        <w:spacing w:line="340" w:lineRule="exact"/>
        <w:jc w:val="center"/>
        <w:rPr>
          <w:rFonts w:hint="eastAsia" w:ascii="宋体" w:hAnsi="宋体" w:eastAsia="宋体" w:cs="宋体"/>
          <w:b/>
          <w:bCs w:val="0"/>
          <w:sz w:val="28"/>
          <w:szCs w:val="28"/>
          <w:lang w:eastAsia="zh-CN"/>
        </w:rPr>
      </w:pPr>
      <w:r>
        <w:rPr>
          <w:rFonts w:hint="eastAsia" w:ascii="宋体" w:hAnsi="宋体" w:eastAsia="宋体" w:cs="宋体"/>
          <w:b/>
          <w:bCs w:val="0"/>
          <w:sz w:val="28"/>
          <w:szCs w:val="28"/>
        </w:rPr>
        <w:t xml:space="preserve">项目编号： </w:t>
      </w:r>
      <w:r>
        <w:rPr>
          <w:rFonts w:hint="eastAsia" w:ascii="宋体" w:hAnsi="宋体" w:eastAsia="宋体" w:cs="宋体"/>
          <w:b/>
          <w:bCs w:val="0"/>
          <w:sz w:val="28"/>
          <w:szCs w:val="28"/>
          <w:lang w:eastAsia="zh-CN"/>
        </w:rPr>
        <w:t>320830001N22060001</w:t>
      </w:r>
    </w:p>
    <w:p>
      <w:pPr>
        <w:keepNext w:val="0"/>
        <w:keepLines w:val="0"/>
        <w:pageBreakBefore w:val="0"/>
        <w:kinsoku/>
        <w:wordWrap/>
        <w:overflowPunct/>
        <w:topLinePunct w:val="0"/>
        <w:autoSpaceDE/>
        <w:autoSpaceDN/>
        <w:bidi w:val="0"/>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z w:val="21"/>
          <w:szCs w:val="21"/>
          <w:u w:val="single"/>
        </w:rPr>
        <w:t xml:space="preserve"> </w:t>
      </w:r>
      <w:r>
        <w:rPr>
          <w:rFonts w:hint="eastAsia" w:ascii="宋体" w:hAnsi="宋体" w:eastAsia="宋体" w:cs="宋体"/>
          <w:b/>
          <w:bCs w:val="0"/>
          <w:sz w:val="21"/>
          <w:szCs w:val="21"/>
          <w:u w:val="single"/>
          <w:lang w:eastAsia="zh-CN"/>
        </w:rPr>
        <w:t>盱眙县</w:t>
      </w:r>
      <w:r>
        <w:rPr>
          <w:rFonts w:hint="eastAsia" w:ascii="宋体" w:hAnsi="宋体" w:eastAsia="宋体" w:cs="宋体"/>
          <w:b/>
          <w:bCs w:val="0"/>
          <w:sz w:val="21"/>
          <w:szCs w:val="21"/>
          <w:u w:val="single"/>
        </w:rPr>
        <w:t>农村产权交易管理办法</w:t>
      </w:r>
      <w:r>
        <w:rPr>
          <w:rFonts w:hint="eastAsia" w:ascii="宋体" w:hAnsi="宋体" w:eastAsia="宋体" w:cs="宋体"/>
          <w:b/>
          <w:bCs w:val="0"/>
          <w:sz w:val="21"/>
          <w:szCs w:val="21"/>
          <w:u w:val="single"/>
          <w:lang w:val="en-US" w:eastAsia="zh-CN"/>
        </w:rPr>
        <w:t xml:space="preserve"> </w:t>
      </w:r>
      <w:r>
        <w:rPr>
          <w:rFonts w:hint="eastAsia" w:ascii="宋体" w:hAnsi="宋体" w:eastAsia="宋体" w:cs="宋体"/>
          <w:sz w:val="21"/>
          <w:szCs w:val="21"/>
        </w:rPr>
        <w:t>规定，受</w:t>
      </w:r>
      <w:r>
        <w:rPr>
          <w:rFonts w:hint="eastAsia" w:ascii="宋体" w:hAnsi="宋体" w:eastAsia="宋体" w:cs="宋体"/>
          <w:sz w:val="21"/>
          <w:szCs w:val="21"/>
          <w:u w:val="single"/>
          <w:lang w:val="en-US" w:eastAsia="zh-CN"/>
        </w:rPr>
        <w:t xml:space="preserve"> </w:t>
      </w:r>
      <w:r>
        <w:rPr>
          <w:rFonts w:hint="eastAsia" w:ascii="宋体" w:hAnsi="宋体" w:eastAsia="宋体" w:cs="宋体"/>
          <w:b/>
          <w:bCs/>
          <w:sz w:val="21"/>
          <w:szCs w:val="21"/>
          <w:u w:val="single"/>
          <w:lang w:val="en-US" w:eastAsia="zh-CN"/>
        </w:rPr>
        <w:t xml:space="preserve">江苏省盱眙县盱城街道五墩社区居民委员会 </w:t>
      </w:r>
      <w:r>
        <w:rPr>
          <w:rFonts w:hint="eastAsia" w:ascii="宋体" w:hAnsi="宋体" w:eastAsia="宋体" w:cs="宋体"/>
          <w:sz w:val="21"/>
          <w:szCs w:val="21"/>
        </w:rPr>
        <w:t>委托，</w:t>
      </w:r>
      <w:r>
        <w:rPr>
          <w:rFonts w:hint="eastAsia" w:ascii="宋体" w:hAnsi="宋体" w:eastAsia="宋体" w:cs="宋体"/>
          <w:sz w:val="21"/>
          <w:szCs w:val="21"/>
          <w:u w:val="single"/>
        </w:rPr>
        <w:t xml:space="preserve"> </w:t>
      </w:r>
      <w:r>
        <w:rPr>
          <w:rFonts w:hint="eastAsia" w:ascii="宋体" w:hAnsi="宋体" w:eastAsia="宋体" w:cs="宋体"/>
          <w:b/>
          <w:bCs/>
          <w:sz w:val="21"/>
          <w:szCs w:val="21"/>
          <w:u w:val="single"/>
          <w:lang w:val="en-US" w:eastAsia="zh-CN"/>
        </w:rPr>
        <w:t>盱眙县农村产权交易中心</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决定对</w:t>
      </w:r>
      <w:r>
        <w:rPr>
          <w:rFonts w:hint="eastAsia" w:ascii="宋体" w:hAnsi="宋体" w:eastAsia="宋体" w:cs="宋体"/>
          <w:sz w:val="21"/>
          <w:szCs w:val="21"/>
          <w:u w:val="single"/>
        </w:rPr>
        <w:t xml:space="preserve">  </w:t>
      </w:r>
      <w:r>
        <w:rPr>
          <w:rStyle w:val="21"/>
          <w:rFonts w:hint="eastAsia" w:ascii="宋体" w:hAnsi="宋体" w:eastAsia="宋体" w:cs="宋体"/>
          <w:b/>
          <w:bCs/>
          <w:sz w:val="21"/>
          <w:szCs w:val="21"/>
          <w:u w:val="single"/>
        </w:rPr>
        <w:t>盱城街道五墩社区新民巷改造提升工程</w:t>
      </w:r>
      <w:r>
        <w:rPr>
          <w:rFonts w:hint="eastAsia" w:ascii="宋体" w:hAnsi="宋体" w:eastAsia="宋体" w:cs="宋体"/>
          <w:b/>
          <w:bCs/>
          <w:sz w:val="21"/>
          <w:szCs w:val="21"/>
          <w:u w:val="single"/>
        </w:rPr>
        <w:t xml:space="preserve"> </w:t>
      </w:r>
      <w:r>
        <w:rPr>
          <w:rFonts w:hint="eastAsia" w:ascii="宋体" w:hAnsi="宋体" w:eastAsia="宋体" w:cs="宋体"/>
          <w:sz w:val="21"/>
          <w:szCs w:val="21"/>
        </w:rPr>
        <w:t>项目进行交易，现将有关事项公告如下：</w:t>
      </w:r>
    </w:p>
    <w:p>
      <w:pPr>
        <w:pStyle w:val="22"/>
        <w:keepNext w:val="0"/>
        <w:keepLines w:val="0"/>
        <w:pageBreakBefore w:val="0"/>
        <w:kinsoku/>
        <w:wordWrap/>
        <w:overflowPunct/>
        <w:topLinePunct w:val="0"/>
        <w:autoSpaceDE/>
        <w:autoSpaceDN/>
        <w:bidi w:val="0"/>
        <w:spacing w:after="0" w:line="460" w:lineRule="exact"/>
        <w:ind w:firstLine="422" w:firstLineChars="200"/>
        <w:rPr>
          <w:rStyle w:val="21"/>
          <w:rFonts w:hint="eastAsia" w:ascii="宋体" w:hAnsi="宋体" w:eastAsia="宋体" w:cs="宋体"/>
          <w:b/>
          <w:sz w:val="21"/>
          <w:szCs w:val="21"/>
        </w:rPr>
      </w:pPr>
      <w:r>
        <w:rPr>
          <w:rStyle w:val="21"/>
          <w:rFonts w:hint="eastAsia" w:ascii="宋体" w:hAnsi="宋体" w:eastAsia="宋体" w:cs="宋体"/>
          <w:b/>
          <w:sz w:val="21"/>
          <w:szCs w:val="21"/>
        </w:rPr>
        <w:t>一、项目概况</w:t>
      </w:r>
    </w:p>
    <w:p>
      <w:pPr>
        <w:pStyle w:val="22"/>
        <w:keepNext w:val="0"/>
        <w:keepLines w:val="0"/>
        <w:pageBreakBefore w:val="0"/>
        <w:kinsoku/>
        <w:wordWrap/>
        <w:overflowPunct/>
        <w:topLinePunct w:val="0"/>
        <w:autoSpaceDE/>
        <w:autoSpaceDN/>
        <w:bidi w:val="0"/>
        <w:spacing w:after="0" w:line="460" w:lineRule="exact"/>
        <w:ind w:firstLine="420" w:firstLineChars="200"/>
        <w:rPr>
          <w:rStyle w:val="21"/>
          <w:rFonts w:hint="eastAsia" w:ascii="宋体" w:hAnsi="宋体" w:eastAsia="宋体" w:cs="宋体"/>
          <w:sz w:val="21"/>
          <w:szCs w:val="21"/>
        </w:rPr>
      </w:pPr>
      <w:r>
        <w:rPr>
          <w:rStyle w:val="21"/>
          <w:rFonts w:hint="eastAsia" w:ascii="宋体" w:hAnsi="宋体" w:eastAsia="宋体" w:cs="宋体"/>
          <w:sz w:val="21"/>
          <w:szCs w:val="21"/>
        </w:rPr>
        <w:t>（一）工程名称：盱城街道五墩社区新民巷改造提升工程；</w:t>
      </w:r>
    </w:p>
    <w:p>
      <w:pPr>
        <w:pStyle w:val="22"/>
        <w:keepNext w:val="0"/>
        <w:keepLines w:val="0"/>
        <w:pageBreakBefore w:val="0"/>
        <w:kinsoku/>
        <w:wordWrap/>
        <w:overflowPunct/>
        <w:topLinePunct w:val="0"/>
        <w:autoSpaceDE/>
        <w:autoSpaceDN/>
        <w:bidi w:val="0"/>
        <w:spacing w:after="0" w:line="460" w:lineRule="exact"/>
        <w:ind w:firstLine="420" w:firstLineChars="200"/>
        <w:rPr>
          <w:rStyle w:val="21"/>
          <w:rFonts w:hint="eastAsia" w:ascii="宋体" w:hAnsi="宋体" w:eastAsia="宋体" w:cs="宋体"/>
          <w:kern w:val="0"/>
          <w:sz w:val="21"/>
          <w:szCs w:val="21"/>
        </w:rPr>
      </w:pPr>
      <w:r>
        <w:rPr>
          <w:rStyle w:val="21"/>
          <w:rFonts w:hint="eastAsia" w:ascii="宋体" w:hAnsi="宋体" w:eastAsia="宋体" w:cs="宋体"/>
          <w:kern w:val="0"/>
          <w:sz w:val="21"/>
          <w:szCs w:val="21"/>
        </w:rPr>
        <w:t>（二）工程地点：五墩社区新民巷；</w:t>
      </w:r>
    </w:p>
    <w:p>
      <w:pPr>
        <w:pStyle w:val="22"/>
        <w:keepNext w:val="0"/>
        <w:keepLines w:val="0"/>
        <w:pageBreakBefore w:val="0"/>
        <w:kinsoku/>
        <w:wordWrap/>
        <w:overflowPunct/>
        <w:topLinePunct w:val="0"/>
        <w:autoSpaceDE/>
        <w:autoSpaceDN/>
        <w:bidi w:val="0"/>
        <w:spacing w:after="0" w:line="460" w:lineRule="exact"/>
        <w:ind w:firstLine="420" w:firstLineChars="200"/>
        <w:rPr>
          <w:rStyle w:val="21"/>
          <w:rFonts w:hint="eastAsia" w:ascii="宋体" w:hAnsi="宋体" w:eastAsia="宋体" w:cs="宋体"/>
          <w:kern w:val="0"/>
          <w:sz w:val="21"/>
          <w:szCs w:val="21"/>
        </w:rPr>
      </w:pPr>
      <w:r>
        <w:rPr>
          <w:rStyle w:val="21"/>
          <w:rFonts w:hint="eastAsia" w:ascii="宋体" w:hAnsi="宋体" w:eastAsia="宋体" w:cs="宋体"/>
          <w:kern w:val="0"/>
          <w:sz w:val="21"/>
          <w:szCs w:val="21"/>
        </w:rPr>
        <w:t>（三）招标范围：新民巷改造提升工程，满足相关要求。具体详见工程量清单，最高限价1398362.09元；</w:t>
      </w:r>
    </w:p>
    <w:p>
      <w:pPr>
        <w:pStyle w:val="22"/>
        <w:keepNext w:val="0"/>
        <w:keepLines w:val="0"/>
        <w:pageBreakBefore w:val="0"/>
        <w:kinsoku/>
        <w:wordWrap/>
        <w:overflowPunct/>
        <w:topLinePunct w:val="0"/>
        <w:autoSpaceDE/>
        <w:autoSpaceDN/>
        <w:bidi w:val="0"/>
        <w:spacing w:after="0" w:line="460" w:lineRule="exact"/>
        <w:ind w:firstLine="420" w:firstLineChars="200"/>
        <w:rPr>
          <w:rStyle w:val="21"/>
          <w:rFonts w:hint="eastAsia" w:ascii="宋体" w:hAnsi="宋体" w:eastAsia="宋体" w:cs="宋体"/>
          <w:kern w:val="0"/>
          <w:sz w:val="21"/>
          <w:szCs w:val="21"/>
        </w:rPr>
      </w:pPr>
      <w:r>
        <w:rPr>
          <w:rStyle w:val="21"/>
          <w:rFonts w:hint="eastAsia" w:ascii="宋体" w:hAnsi="宋体" w:eastAsia="宋体" w:cs="宋体"/>
          <w:kern w:val="0"/>
          <w:sz w:val="21"/>
          <w:szCs w:val="21"/>
        </w:rPr>
        <w:t>（四）工期要求：60日历天 ；</w:t>
      </w:r>
    </w:p>
    <w:p>
      <w:pPr>
        <w:pStyle w:val="22"/>
        <w:keepNext w:val="0"/>
        <w:keepLines w:val="0"/>
        <w:pageBreakBefore w:val="0"/>
        <w:kinsoku/>
        <w:wordWrap/>
        <w:overflowPunct/>
        <w:topLinePunct w:val="0"/>
        <w:autoSpaceDE/>
        <w:autoSpaceDN/>
        <w:bidi w:val="0"/>
        <w:spacing w:after="0" w:line="460" w:lineRule="exact"/>
        <w:ind w:firstLine="420" w:firstLineChars="200"/>
        <w:rPr>
          <w:rStyle w:val="21"/>
          <w:rFonts w:hint="eastAsia" w:ascii="宋体" w:hAnsi="宋体" w:eastAsia="宋体" w:cs="宋体"/>
          <w:kern w:val="0"/>
          <w:sz w:val="21"/>
          <w:szCs w:val="21"/>
        </w:rPr>
      </w:pPr>
      <w:r>
        <w:rPr>
          <w:rStyle w:val="21"/>
          <w:rFonts w:hint="eastAsia" w:ascii="宋体" w:hAnsi="宋体" w:eastAsia="宋体" w:cs="宋体"/>
          <w:kern w:val="0"/>
          <w:sz w:val="21"/>
          <w:szCs w:val="21"/>
        </w:rPr>
        <w:t>（五）质量要求：合格。</w:t>
      </w:r>
    </w:p>
    <w:p>
      <w:pPr>
        <w:keepNext w:val="0"/>
        <w:keepLines w:val="0"/>
        <w:pageBreakBefore w:val="0"/>
        <w:kinsoku/>
        <w:wordWrap/>
        <w:overflowPunct/>
        <w:topLinePunct w:val="0"/>
        <w:autoSpaceDE/>
        <w:autoSpaceDN/>
        <w:bidi w:val="0"/>
        <w:snapToGrid w:val="0"/>
        <w:spacing w:line="460" w:lineRule="exact"/>
        <w:ind w:firstLine="422" w:firstLineChars="200"/>
        <w:jc w:val="left"/>
        <w:rPr>
          <w:rStyle w:val="21"/>
          <w:rFonts w:hint="eastAsia" w:ascii="宋体" w:hAnsi="宋体" w:eastAsia="宋体" w:cs="宋体"/>
          <w:b/>
          <w:kern w:val="0"/>
          <w:sz w:val="21"/>
          <w:szCs w:val="21"/>
        </w:rPr>
      </w:pPr>
      <w:r>
        <w:rPr>
          <w:rStyle w:val="21"/>
          <w:rFonts w:hint="eastAsia" w:ascii="宋体" w:hAnsi="宋体" w:eastAsia="宋体" w:cs="宋体"/>
          <w:b/>
          <w:kern w:val="0"/>
          <w:sz w:val="21"/>
          <w:szCs w:val="21"/>
        </w:rPr>
        <w:t>二、</w:t>
      </w:r>
      <w:r>
        <w:rPr>
          <w:rStyle w:val="21"/>
          <w:rFonts w:hint="eastAsia" w:ascii="宋体" w:hAnsi="宋体" w:eastAsia="宋体" w:cs="宋体"/>
          <w:b/>
          <w:kern w:val="0"/>
          <w:sz w:val="21"/>
          <w:szCs w:val="21"/>
          <w:lang w:val="en-US" w:eastAsia="zh-CN"/>
        </w:rPr>
        <w:t>报名时间及</w:t>
      </w:r>
      <w:r>
        <w:rPr>
          <w:rStyle w:val="21"/>
          <w:rFonts w:hint="eastAsia" w:ascii="宋体" w:hAnsi="宋体" w:eastAsia="宋体" w:cs="宋体"/>
          <w:b/>
          <w:kern w:val="0"/>
          <w:sz w:val="21"/>
          <w:szCs w:val="21"/>
        </w:rPr>
        <w:t>投标须知</w:t>
      </w:r>
    </w:p>
    <w:p>
      <w:pPr>
        <w:keepNext w:val="0"/>
        <w:keepLines w:val="0"/>
        <w:pageBreakBefore w:val="0"/>
        <w:kinsoku/>
        <w:wordWrap/>
        <w:overflowPunct/>
        <w:topLinePunct w:val="0"/>
        <w:autoSpaceDE/>
        <w:autoSpaceDN/>
        <w:bidi w:val="0"/>
        <w:spacing w:line="460" w:lineRule="exact"/>
        <w:ind w:firstLine="420" w:firstLineChars="200"/>
        <w:rPr>
          <w:rFonts w:hint="eastAsia" w:ascii="宋体" w:hAnsi="宋体" w:eastAsia="宋体" w:cs="宋体"/>
          <w:sz w:val="21"/>
          <w:szCs w:val="21"/>
        </w:rPr>
      </w:pPr>
      <w:r>
        <w:rPr>
          <w:rStyle w:val="21"/>
          <w:rFonts w:hint="eastAsia" w:ascii="宋体" w:hAnsi="宋体" w:eastAsia="宋体" w:cs="宋体"/>
          <w:b w:val="0"/>
          <w:bCs/>
          <w:kern w:val="0"/>
          <w:sz w:val="21"/>
          <w:szCs w:val="21"/>
          <w:lang w:val="en-US" w:eastAsia="zh-CN"/>
        </w:rPr>
        <w:t>（一）</w:t>
      </w:r>
      <w:r>
        <w:rPr>
          <w:rFonts w:hint="eastAsia" w:ascii="宋体" w:hAnsi="宋体" w:eastAsia="宋体" w:cs="宋体"/>
          <w:sz w:val="21"/>
          <w:szCs w:val="21"/>
        </w:rPr>
        <w:t>报名时间及地点：</w:t>
      </w:r>
      <w:r>
        <w:rPr>
          <w:rFonts w:hint="eastAsia" w:ascii="宋体" w:hAnsi="宋体" w:eastAsia="宋体" w:cs="宋体"/>
          <w:bCs/>
          <w:sz w:val="21"/>
          <w:szCs w:val="21"/>
          <w:u w:val="single"/>
        </w:rPr>
        <w:t xml:space="preserve"> </w:t>
      </w:r>
      <w:bookmarkStart w:id="56" w:name="s24"/>
      <w:r>
        <w:rPr>
          <w:rFonts w:hint="eastAsia" w:ascii="宋体" w:hAnsi="宋体" w:eastAsia="宋体" w:cs="宋体"/>
          <w:bCs/>
          <w:sz w:val="21"/>
          <w:szCs w:val="21"/>
          <w:u w:val="single"/>
          <w:lang w:eastAsia="zh-CN"/>
        </w:rPr>
        <w:t>2022年6月1日08时30分</w:t>
      </w:r>
      <w:bookmarkEnd w:id="56"/>
      <w:r>
        <w:rPr>
          <w:rFonts w:hint="eastAsia" w:ascii="宋体" w:hAnsi="宋体" w:eastAsia="宋体" w:cs="宋体"/>
          <w:bCs/>
          <w:sz w:val="21"/>
          <w:szCs w:val="21"/>
          <w:u w:val="single"/>
        </w:rPr>
        <w:t xml:space="preserve">  </w:t>
      </w:r>
      <w:r>
        <w:rPr>
          <w:rFonts w:hint="eastAsia" w:ascii="宋体" w:hAnsi="宋体" w:eastAsia="宋体" w:cs="宋体"/>
          <w:sz w:val="21"/>
          <w:szCs w:val="21"/>
        </w:rPr>
        <w:t>-</w:t>
      </w:r>
      <w:r>
        <w:rPr>
          <w:rFonts w:hint="eastAsia" w:ascii="宋体" w:hAnsi="宋体" w:eastAsia="宋体" w:cs="宋体"/>
          <w:bCs/>
          <w:sz w:val="21"/>
          <w:szCs w:val="21"/>
          <w:u w:val="single"/>
        </w:rPr>
        <w:t xml:space="preserve"> </w:t>
      </w:r>
      <w:bookmarkStart w:id="57" w:name="s25"/>
      <w:r>
        <w:rPr>
          <w:rFonts w:hint="eastAsia" w:ascii="宋体" w:hAnsi="宋体" w:eastAsia="宋体" w:cs="宋体"/>
          <w:bCs/>
          <w:sz w:val="21"/>
          <w:szCs w:val="21"/>
          <w:u w:val="single"/>
          <w:lang w:eastAsia="zh-CN"/>
        </w:rPr>
        <w:t>2022年6月10日17时00分</w:t>
      </w:r>
      <w:bookmarkEnd w:id="57"/>
      <w:r>
        <w:rPr>
          <w:rFonts w:hint="eastAsia" w:ascii="宋体" w:hAnsi="宋体" w:eastAsia="宋体" w:cs="宋体"/>
          <w:bCs/>
          <w:sz w:val="21"/>
          <w:szCs w:val="21"/>
          <w:u w:val="single"/>
        </w:rPr>
        <w:t xml:space="preserve">  </w:t>
      </w:r>
      <w:r>
        <w:rPr>
          <w:rFonts w:hint="eastAsia" w:ascii="宋体" w:hAnsi="宋体" w:eastAsia="宋体" w:cs="宋体"/>
          <w:bCs/>
          <w:sz w:val="21"/>
          <w:szCs w:val="21"/>
        </w:rPr>
        <w:t>在</w:t>
      </w:r>
      <w:r>
        <w:rPr>
          <w:rFonts w:hint="eastAsia" w:ascii="宋体" w:hAnsi="宋体" w:eastAsia="宋体" w:cs="宋体"/>
          <w:bCs/>
          <w:sz w:val="21"/>
          <w:szCs w:val="21"/>
          <w:u w:val="single"/>
        </w:rPr>
        <w:t xml:space="preserve"> http://www.jsnc.gov.cn/qt/index.html</w:t>
      </w:r>
      <w:r>
        <w:rPr>
          <w:rFonts w:hint="eastAsia" w:ascii="宋体" w:hAnsi="宋体" w:eastAsia="宋体" w:cs="宋体"/>
          <w:bCs/>
          <w:sz w:val="21"/>
          <w:szCs w:val="21"/>
          <w:u w:val="single"/>
          <w:lang w:val="en-US" w:eastAsia="zh-CN"/>
        </w:rPr>
        <w:t>或</w:t>
      </w:r>
      <w:r>
        <w:rPr>
          <w:rFonts w:hint="eastAsia" w:ascii="宋体" w:hAnsi="宋体" w:eastAsia="宋体" w:cs="宋体"/>
          <w:sz w:val="21"/>
          <w:szCs w:val="21"/>
          <w:u w:val="single"/>
          <w:lang w:val="en-US" w:eastAsia="zh-CN"/>
        </w:rPr>
        <w:t>盱眙县农村产权交易中心（盱眙县金鹏大道2号院内公共资源交易大厅）</w:t>
      </w:r>
      <w:r>
        <w:rPr>
          <w:rFonts w:hint="eastAsia" w:ascii="宋体" w:hAnsi="宋体" w:eastAsia="宋体" w:cs="宋体"/>
          <w:sz w:val="21"/>
          <w:szCs w:val="21"/>
          <w:u w:val="none"/>
          <w:lang w:val="en-US" w:eastAsia="zh-CN"/>
        </w:rPr>
        <w:t>现场</w:t>
      </w:r>
      <w:r>
        <w:rPr>
          <w:rFonts w:hint="eastAsia" w:ascii="宋体" w:hAnsi="宋体" w:eastAsia="宋体" w:cs="宋体"/>
          <w:sz w:val="21"/>
          <w:szCs w:val="21"/>
        </w:rPr>
        <w:t>报名。</w:t>
      </w:r>
      <w:r>
        <w:rPr>
          <w:rFonts w:hint="eastAsia" w:ascii="宋体" w:hAnsi="宋体" w:eastAsia="宋体" w:cs="宋体"/>
          <w:sz w:val="21"/>
          <w:szCs w:val="21"/>
          <w:u w:val="none"/>
          <w:lang w:val="en-US" w:eastAsia="zh-CN"/>
        </w:rPr>
        <w:t xml:space="preserve"> (节假日除外）</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bCs/>
          <w:i w:val="0"/>
          <w:iCs w:val="0"/>
          <w:sz w:val="21"/>
          <w:szCs w:val="21"/>
          <w:lang w:val="en-US" w:eastAsia="zh-CN"/>
        </w:rPr>
      </w:pPr>
      <w:r>
        <w:rPr>
          <w:rFonts w:hint="eastAsia" w:ascii="宋体" w:hAnsi="宋体" w:eastAsia="宋体" w:cs="宋体"/>
          <w:sz w:val="21"/>
          <w:szCs w:val="21"/>
          <w:lang w:val="en-US" w:eastAsia="zh-CN"/>
        </w:rPr>
        <w:t>（二）报名与资格审核方式：线上承诺制报名，采用资格后审，报名人应对自身情况充分评估，资格后审中因不符合条件被取消中标资格或投标资格的，一切损失由报名人自行承担。</w:t>
      </w:r>
      <w:r>
        <w:rPr>
          <w:rFonts w:hint="eastAsia" w:ascii="宋体" w:hAnsi="宋体" w:eastAsia="宋体" w:cs="宋体"/>
          <w:b/>
          <w:bCs/>
          <w:i w:val="0"/>
          <w:iCs w:val="0"/>
          <w:sz w:val="21"/>
          <w:szCs w:val="21"/>
          <w:lang w:val="en-US" w:eastAsia="zh-CN"/>
        </w:rPr>
        <w:t>报名前投标人应当在江苏省农村产权交易信息服务平台完成</w:t>
      </w:r>
      <w:r>
        <w:rPr>
          <w:rFonts w:hint="eastAsia" w:ascii="宋体" w:hAnsi="宋体" w:cs="宋体"/>
          <w:b/>
          <w:bCs/>
          <w:i w:val="0"/>
          <w:iCs w:val="0"/>
          <w:sz w:val="21"/>
          <w:szCs w:val="21"/>
          <w:lang w:val="en-US" w:eastAsia="zh-CN"/>
        </w:rPr>
        <w:t>线上</w:t>
      </w:r>
      <w:r>
        <w:rPr>
          <w:rFonts w:hint="eastAsia" w:ascii="宋体" w:hAnsi="宋体" w:eastAsia="宋体" w:cs="宋体"/>
          <w:b/>
          <w:bCs/>
          <w:i w:val="0"/>
          <w:iCs w:val="0"/>
          <w:sz w:val="21"/>
          <w:szCs w:val="21"/>
          <w:lang w:val="en-US" w:eastAsia="zh-CN"/>
        </w:rPr>
        <w:t>会员注册</w:t>
      </w:r>
      <w:r>
        <w:rPr>
          <w:rFonts w:hint="eastAsia" w:ascii="宋体" w:hAnsi="宋体" w:cs="宋体"/>
          <w:b/>
          <w:bCs/>
          <w:i w:val="0"/>
          <w:iCs w:val="0"/>
          <w:sz w:val="21"/>
          <w:szCs w:val="21"/>
          <w:lang w:val="en-US" w:eastAsia="zh-CN"/>
        </w:rPr>
        <w:t>和实名认证</w:t>
      </w:r>
      <w:r>
        <w:rPr>
          <w:rFonts w:hint="eastAsia" w:ascii="宋体" w:hAnsi="宋体" w:eastAsia="宋体" w:cs="宋体"/>
          <w:b/>
          <w:bCs/>
          <w:i w:val="0"/>
          <w:iCs w:val="0"/>
          <w:sz w:val="21"/>
          <w:szCs w:val="21"/>
          <w:lang w:val="en-US" w:eastAsia="zh-CN"/>
        </w:rPr>
        <w:t>，否则将不能参与本次竞标。</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（三）报名资格审核条件</w:t>
      </w:r>
    </w:p>
    <w:p>
      <w:pPr>
        <w:keepNext w:val="0"/>
        <w:keepLines w:val="0"/>
        <w:pageBreakBefore w:val="0"/>
        <w:kinsoku/>
        <w:wordWrap/>
        <w:overflowPunct/>
        <w:topLinePunct w:val="0"/>
        <w:autoSpaceDE/>
        <w:autoSpaceDN/>
        <w:bidi w:val="0"/>
        <w:snapToGrid w:val="0"/>
        <w:spacing w:line="460" w:lineRule="exact"/>
        <w:ind w:firstLine="420" w:firstLineChars="200"/>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lang w:val="en-US" w:eastAsia="zh-CN"/>
        </w:rPr>
        <w:t>1、</w:t>
      </w:r>
      <w:r>
        <w:rPr>
          <w:rStyle w:val="21"/>
          <w:rFonts w:hint="eastAsia" w:ascii="宋体" w:hAnsi="宋体" w:eastAsia="宋体" w:cs="宋体"/>
          <w:kern w:val="0"/>
          <w:sz w:val="21"/>
          <w:szCs w:val="21"/>
        </w:rPr>
        <w:t>投标单位资质要求，独立承担民事责任的法人企业，具有有效的营业执照；</w:t>
      </w:r>
    </w:p>
    <w:p>
      <w:pPr>
        <w:keepNext w:val="0"/>
        <w:keepLines w:val="0"/>
        <w:pageBreakBefore w:val="0"/>
        <w:kinsoku/>
        <w:wordWrap/>
        <w:overflowPunct/>
        <w:topLinePunct w:val="0"/>
        <w:autoSpaceDE/>
        <w:autoSpaceDN/>
        <w:bidi w:val="0"/>
        <w:snapToGrid w:val="0"/>
        <w:spacing w:line="460" w:lineRule="exact"/>
        <w:ind w:firstLine="420" w:firstLineChars="200"/>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lang w:val="en-US" w:eastAsia="zh-CN"/>
        </w:rPr>
        <w:t>2、</w:t>
      </w:r>
      <w:r>
        <w:rPr>
          <w:rStyle w:val="21"/>
          <w:rFonts w:hint="eastAsia" w:ascii="宋体" w:hAnsi="宋体" w:eastAsia="宋体" w:cs="宋体"/>
          <w:kern w:val="0"/>
          <w:sz w:val="21"/>
          <w:szCs w:val="21"/>
        </w:rPr>
        <w:t>投标人具有市政公用工程施工总承包三级及以上资质；</w:t>
      </w:r>
    </w:p>
    <w:p>
      <w:pPr>
        <w:keepNext w:val="0"/>
        <w:keepLines w:val="0"/>
        <w:pageBreakBefore w:val="0"/>
        <w:kinsoku/>
        <w:wordWrap/>
        <w:overflowPunct/>
        <w:topLinePunct w:val="0"/>
        <w:autoSpaceDE/>
        <w:autoSpaceDN/>
        <w:bidi w:val="0"/>
        <w:snapToGrid w:val="0"/>
        <w:spacing w:line="460" w:lineRule="exact"/>
        <w:ind w:firstLine="420" w:firstLineChars="200"/>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lang w:val="en-US" w:eastAsia="zh-CN"/>
        </w:rPr>
        <w:t>3、</w:t>
      </w:r>
      <w:r>
        <w:rPr>
          <w:rStyle w:val="21"/>
          <w:rFonts w:hint="eastAsia" w:ascii="宋体" w:hAnsi="宋体" w:eastAsia="宋体" w:cs="宋体"/>
          <w:kern w:val="0"/>
          <w:sz w:val="21"/>
          <w:szCs w:val="21"/>
        </w:rPr>
        <w:t>投标人拟派项目经理须具备二级注册建造师（含）以上（市政公用工程专业）及安全生产考核合格证B类证书（有效期内）；</w:t>
      </w:r>
    </w:p>
    <w:p>
      <w:pPr>
        <w:keepNext w:val="0"/>
        <w:keepLines w:val="0"/>
        <w:pageBreakBefore w:val="0"/>
        <w:kinsoku/>
        <w:wordWrap/>
        <w:overflowPunct/>
        <w:topLinePunct w:val="0"/>
        <w:autoSpaceDE/>
        <w:autoSpaceDN/>
        <w:bidi w:val="0"/>
        <w:snapToGrid w:val="0"/>
        <w:spacing w:line="460" w:lineRule="exact"/>
        <w:ind w:firstLine="420" w:firstLineChars="200"/>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lang w:val="en-US" w:eastAsia="zh-CN"/>
        </w:rPr>
        <w:t>4、</w:t>
      </w:r>
      <w:r>
        <w:rPr>
          <w:rStyle w:val="21"/>
          <w:rFonts w:hint="eastAsia" w:ascii="宋体" w:hAnsi="宋体" w:eastAsia="宋体" w:cs="宋体"/>
          <w:kern w:val="0"/>
          <w:sz w:val="21"/>
          <w:szCs w:val="21"/>
        </w:rPr>
        <w:t>本项目招标采取资格后审办法，审查资料如下：</w:t>
      </w:r>
    </w:p>
    <w:p>
      <w:pPr>
        <w:keepNext w:val="0"/>
        <w:keepLines w:val="0"/>
        <w:pageBreakBefore w:val="0"/>
        <w:kinsoku/>
        <w:wordWrap/>
        <w:overflowPunct/>
        <w:topLinePunct w:val="0"/>
        <w:autoSpaceDE/>
        <w:autoSpaceDN/>
        <w:bidi w:val="0"/>
        <w:snapToGrid w:val="0"/>
        <w:spacing w:line="460" w:lineRule="exact"/>
        <w:ind w:firstLine="420" w:firstLineChars="200"/>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lang w:eastAsia="zh-CN"/>
        </w:rPr>
        <w:t>（</w:t>
      </w:r>
      <w:r>
        <w:rPr>
          <w:rStyle w:val="21"/>
          <w:rFonts w:hint="eastAsia" w:ascii="宋体" w:hAnsi="宋体" w:eastAsia="宋体" w:cs="宋体"/>
          <w:kern w:val="0"/>
          <w:sz w:val="21"/>
          <w:szCs w:val="21"/>
          <w:lang w:val="en-US" w:eastAsia="zh-CN"/>
        </w:rPr>
        <w:t>1</w:t>
      </w:r>
      <w:r>
        <w:rPr>
          <w:rStyle w:val="21"/>
          <w:rFonts w:hint="eastAsia" w:ascii="宋体" w:hAnsi="宋体" w:eastAsia="宋体" w:cs="宋体"/>
          <w:kern w:val="0"/>
          <w:sz w:val="21"/>
          <w:szCs w:val="21"/>
          <w:lang w:eastAsia="zh-CN"/>
        </w:rPr>
        <w:t>）</w:t>
      </w:r>
      <w:r>
        <w:rPr>
          <w:rStyle w:val="21"/>
          <w:rFonts w:hint="eastAsia" w:ascii="宋体" w:hAnsi="宋体" w:eastAsia="宋体" w:cs="宋体"/>
          <w:kern w:val="0"/>
          <w:sz w:val="21"/>
          <w:szCs w:val="21"/>
        </w:rPr>
        <w:t>、法人代表授权委托书原件，被委托人身份证明；</w:t>
      </w:r>
    </w:p>
    <w:p>
      <w:pPr>
        <w:keepNext w:val="0"/>
        <w:keepLines w:val="0"/>
        <w:pageBreakBefore w:val="0"/>
        <w:kinsoku/>
        <w:wordWrap/>
        <w:overflowPunct/>
        <w:topLinePunct w:val="0"/>
        <w:autoSpaceDE/>
        <w:autoSpaceDN/>
        <w:bidi w:val="0"/>
        <w:snapToGrid w:val="0"/>
        <w:spacing w:line="460" w:lineRule="exact"/>
        <w:ind w:firstLine="420" w:firstLineChars="200"/>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lang w:eastAsia="zh-CN"/>
        </w:rPr>
        <w:t>（</w:t>
      </w:r>
      <w:r>
        <w:rPr>
          <w:rStyle w:val="21"/>
          <w:rFonts w:hint="eastAsia" w:ascii="宋体" w:hAnsi="宋体" w:eastAsia="宋体" w:cs="宋体"/>
          <w:kern w:val="0"/>
          <w:sz w:val="21"/>
          <w:szCs w:val="21"/>
          <w:lang w:val="en-US" w:eastAsia="zh-CN"/>
        </w:rPr>
        <w:t>2</w:t>
      </w:r>
      <w:r>
        <w:rPr>
          <w:rStyle w:val="21"/>
          <w:rFonts w:hint="eastAsia" w:ascii="宋体" w:hAnsi="宋体" w:eastAsia="宋体" w:cs="宋体"/>
          <w:kern w:val="0"/>
          <w:sz w:val="21"/>
          <w:szCs w:val="21"/>
          <w:lang w:eastAsia="zh-CN"/>
        </w:rPr>
        <w:t>）</w:t>
      </w:r>
      <w:r>
        <w:rPr>
          <w:rStyle w:val="21"/>
          <w:rFonts w:hint="eastAsia" w:ascii="宋体" w:hAnsi="宋体" w:eastAsia="宋体" w:cs="宋体"/>
          <w:kern w:val="0"/>
          <w:sz w:val="21"/>
          <w:szCs w:val="21"/>
        </w:rPr>
        <w:t>、企业营业执照副本、企业资质证书、企业安全生产许可证；</w:t>
      </w:r>
    </w:p>
    <w:p>
      <w:pPr>
        <w:keepNext w:val="0"/>
        <w:keepLines w:val="0"/>
        <w:pageBreakBefore w:val="0"/>
        <w:kinsoku/>
        <w:wordWrap/>
        <w:overflowPunct/>
        <w:topLinePunct w:val="0"/>
        <w:autoSpaceDE/>
        <w:autoSpaceDN/>
        <w:bidi w:val="0"/>
        <w:snapToGrid w:val="0"/>
        <w:spacing w:line="460" w:lineRule="exact"/>
        <w:ind w:firstLine="420" w:firstLineChars="200"/>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lang w:eastAsia="zh-CN"/>
        </w:rPr>
        <w:t>（</w:t>
      </w:r>
      <w:r>
        <w:rPr>
          <w:rStyle w:val="21"/>
          <w:rFonts w:hint="eastAsia" w:ascii="宋体" w:hAnsi="宋体" w:eastAsia="宋体" w:cs="宋体"/>
          <w:kern w:val="0"/>
          <w:sz w:val="21"/>
          <w:szCs w:val="21"/>
          <w:lang w:val="en-US" w:eastAsia="zh-CN"/>
        </w:rPr>
        <w:t>3</w:t>
      </w:r>
      <w:r>
        <w:rPr>
          <w:rStyle w:val="21"/>
          <w:rFonts w:hint="eastAsia" w:ascii="宋体" w:hAnsi="宋体" w:eastAsia="宋体" w:cs="宋体"/>
          <w:kern w:val="0"/>
          <w:sz w:val="21"/>
          <w:szCs w:val="21"/>
          <w:lang w:eastAsia="zh-CN"/>
        </w:rPr>
        <w:t>）</w:t>
      </w:r>
      <w:r>
        <w:rPr>
          <w:rStyle w:val="21"/>
          <w:rFonts w:hint="eastAsia" w:ascii="宋体" w:hAnsi="宋体" w:eastAsia="宋体" w:cs="宋体"/>
          <w:kern w:val="0"/>
          <w:sz w:val="21"/>
          <w:szCs w:val="21"/>
        </w:rPr>
        <w:t>、</w:t>
      </w:r>
      <w:r>
        <w:rPr>
          <w:rStyle w:val="21"/>
          <w:rFonts w:hint="eastAsia" w:ascii="宋体" w:hAnsi="宋体" w:eastAsia="宋体" w:cs="宋体"/>
          <w:kern w:val="0"/>
          <w:sz w:val="21"/>
          <w:szCs w:val="21"/>
          <w:lang w:val="en-US" w:eastAsia="zh-CN"/>
        </w:rPr>
        <w:t>投标人拟派项目负责人须具备二级注册建造师（市政公用工程专业）证书并同时取得有效的安全生产考核合格证书（B证），且必须满足下列条件：</w:t>
      </w:r>
    </w:p>
    <w:p>
      <w:pPr>
        <w:keepNext w:val="0"/>
        <w:keepLines w:val="0"/>
        <w:pageBreakBefore w:val="0"/>
        <w:kinsoku/>
        <w:wordWrap/>
        <w:overflowPunct/>
        <w:topLinePunct w:val="0"/>
        <w:autoSpaceDE/>
        <w:autoSpaceDN/>
        <w:bidi w:val="0"/>
        <w:snapToGrid w:val="0"/>
        <w:spacing w:line="460" w:lineRule="exact"/>
        <w:ind w:firstLine="420" w:firstLineChars="200"/>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lang w:val="en-US" w:eastAsia="zh-CN"/>
        </w:rPr>
        <w:t>（1）项目负责人不得同时在两个或者两个以上单位受聘或者执业。</w:t>
      </w:r>
    </w:p>
    <w:p>
      <w:pPr>
        <w:keepNext w:val="0"/>
        <w:keepLines w:val="0"/>
        <w:pageBreakBefore w:val="0"/>
        <w:kinsoku/>
        <w:wordWrap/>
        <w:overflowPunct/>
        <w:topLinePunct w:val="0"/>
        <w:autoSpaceDE/>
        <w:autoSpaceDN/>
        <w:bidi w:val="0"/>
        <w:snapToGrid w:val="0"/>
        <w:spacing w:line="460" w:lineRule="exact"/>
        <w:ind w:firstLine="420" w:firstLineChars="200"/>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lang w:val="en-US" w:eastAsia="zh-CN"/>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keepNext w:val="0"/>
        <w:keepLines w:val="0"/>
        <w:pageBreakBefore w:val="0"/>
        <w:kinsoku/>
        <w:wordWrap/>
        <w:overflowPunct/>
        <w:topLinePunct w:val="0"/>
        <w:autoSpaceDE/>
        <w:autoSpaceDN/>
        <w:bidi w:val="0"/>
        <w:snapToGrid w:val="0"/>
        <w:spacing w:line="460" w:lineRule="exact"/>
        <w:ind w:firstLine="420" w:firstLineChars="200"/>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lang w:val="en-US" w:eastAsia="zh-CN"/>
        </w:rPr>
        <w:t>（3）项目负责人无行贿犯罪行为记录；或有行贿犯罪行为记录，但自记录之日起已超过5年的。</w:t>
      </w:r>
    </w:p>
    <w:p>
      <w:pPr>
        <w:keepNext w:val="0"/>
        <w:keepLines w:val="0"/>
        <w:pageBreakBefore w:val="0"/>
        <w:kinsoku/>
        <w:wordWrap/>
        <w:overflowPunct/>
        <w:topLinePunct w:val="0"/>
        <w:autoSpaceDE/>
        <w:autoSpaceDN/>
        <w:bidi w:val="0"/>
        <w:snapToGrid w:val="0"/>
        <w:spacing w:line="460" w:lineRule="exact"/>
        <w:ind w:firstLine="630" w:firstLineChars="300"/>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lang w:val="en-US" w:eastAsia="zh-CN"/>
        </w:rPr>
        <w:t>说明：“在建工程”处于中标结果公告（直接发包的项目以网上合同备案为准）到合同约定的工程全部完成且竣工验收合格期间的工程。竣工验收证明是指由建设单位（或监理）组织工程建设各方验收合格，并签署相应的单位工程质量竣工验收记录或者分部工程质量验收记录等验收文件。</w:t>
      </w:r>
    </w:p>
    <w:p>
      <w:pPr>
        <w:keepNext w:val="0"/>
        <w:keepLines w:val="0"/>
        <w:pageBreakBefore w:val="0"/>
        <w:kinsoku/>
        <w:wordWrap/>
        <w:overflowPunct/>
        <w:topLinePunct w:val="0"/>
        <w:autoSpaceDE/>
        <w:autoSpaceDN/>
        <w:bidi w:val="0"/>
        <w:snapToGrid w:val="0"/>
        <w:spacing w:line="460" w:lineRule="exact"/>
        <w:ind w:firstLine="420" w:firstLineChars="200"/>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lang w:val="en-US" w:eastAsia="zh-CN"/>
        </w:rPr>
        <w:t>5</w:t>
      </w:r>
      <w:r>
        <w:rPr>
          <w:rStyle w:val="21"/>
          <w:rFonts w:hint="eastAsia" w:ascii="宋体" w:hAnsi="宋体" w:eastAsia="宋体" w:cs="宋体"/>
          <w:kern w:val="0"/>
          <w:sz w:val="21"/>
          <w:szCs w:val="21"/>
        </w:rPr>
        <w:t>、被委托人及投标项目经理与投标单位签署的劳动合同、养老保险（2021年10月以来连续6个月社保交费证明）的证明材料；</w:t>
      </w:r>
    </w:p>
    <w:p>
      <w:pPr>
        <w:keepNext w:val="0"/>
        <w:keepLines w:val="0"/>
        <w:pageBreakBefore w:val="0"/>
        <w:kinsoku/>
        <w:wordWrap/>
        <w:overflowPunct/>
        <w:topLinePunct w:val="0"/>
        <w:autoSpaceDE/>
        <w:autoSpaceDN/>
        <w:bidi w:val="0"/>
        <w:adjustRightInd w:val="0"/>
        <w:spacing w:line="460" w:lineRule="exact"/>
        <w:ind w:firstLine="420" w:firstLineChars="200"/>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lang w:val="en-US" w:eastAsia="zh-CN"/>
        </w:rPr>
        <w:t>6</w:t>
      </w:r>
      <w:r>
        <w:rPr>
          <w:rStyle w:val="21"/>
          <w:rFonts w:hint="eastAsia" w:ascii="宋体" w:hAnsi="宋体" w:eastAsia="宋体" w:cs="宋体"/>
          <w:kern w:val="0"/>
          <w:sz w:val="21"/>
          <w:szCs w:val="21"/>
        </w:rPr>
        <w:t>、投标人不得存在下列情形之一：</w:t>
      </w:r>
    </w:p>
    <w:p>
      <w:pPr>
        <w:keepNext w:val="0"/>
        <w:keepLines w:val="0"/>
        <w:pageBreakBefore w:val="0"/>
        <w:kinsoku/>
        <w:wordWrap/>
        <w:overflowPunct/>
        <w:topLinePunct w:val="0"/>
        <w:autoSpaceDE/>
        <w:autoSpaceDN/>
        <w:bidi w:val="0"/>
        <w:adjustRightInd w:val="0"/>
        <w:spacing w:line="460" w:lineRule="exact"/>
        <w:ind w:firstLine="420" w:firstLineChars="200"/>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rPr>
        <w:t>（1）为招标人不具有独立法人资格的附属机构（单位）；</w:t>
      </w:r>
    </w:p>
    <w:p>
      <w:pPr>
        <w:keepNext w:val="0"/>
        <w:keepLines w:val="0"/>
        <w:pageBreakBefore w:val="0"/>
        <w:kinsoku/>
        <w:wordWrap/>
        <w:overflowPunct/>
        <w:topLinePunct w:val="0"/>
        <w:autoSpaceDE/>
        <w:autoSpaceDN/>
        <w:bidi w:val="0"/>
        <w:adjustRightInd w:val="0"/>
        <w:spacing w:line="460" w:lineRule="exact"/>
        <w:ind w:firstLine="420" w:firstLineChars="200"/>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rPr>
        <w:t>（2）为本招标项目的监理人、代建人、项目管理人，以及为本招标项目提供招标代理、设计服务的；</w:t>
      </w:r>
    </w:p>
    <w:p>
      <w:pPr>
        <w:keepNext w:val="0"/>
        <w:keepLines w:val="0"/>
        <w:pageBreakBefore w:val="0"/>
        <w:kinsoku/>
        <w:wordWrap/>
        <w:overflowPunct/>
        <w:topLinePunct w:val="0"/>
        <w:autoSpaceDE/>
        <w:autoSpaceDN/>
        <w:bidi w:val="0"/>
        <w:adjustRightInd w:val="0"/>
        <w:spacing w:line="460" w:lineRule="exact"/>
        <w:ind w:firstLine="420" w:firstLineChars="200"/>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rPr>
        <w:t>（3）与本招标项目的监理人、代建人、招标代理机构同为一个法定代表人的，或者相互控股、参股的；</w:t>
      </w:r>
    </w:p>
    <w:p>
      <w:pPr>
        <w:keepNext w:val="0"/>
        <w:keepLines w:val="0"/>
        <w:pageBreakBefore w:val="0"/>
        <w:kinsoku/>
        <w:wordWrap/>
        <w:overflowPunct/>
        <w:topLinePunct w:val="0"/>
        <w:autoSpaceDE/>
        <w:autoSpaceDN/>
        <w:bidi w:val="0"/>
        <w:adjustRightInd w:val="0"/>
        <w:spacing w:line="460" w:lineRule="exact"/>
        <w:ind w:firstLine="420" w:firstLineChars="200"/>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rPr>
        <w:t>（4）与招标人存在利害关系可能影响招标公正性的；</w:t>
      </w:r>
    </w:p>
    <w:p>
      <w:pPr>
        <w:keepNext w:val="0"/>
        <w:keepLines w:val="0"/>
        <w:pageBreakBefore w:val="0"/>
        <w:kinsoku/>
        <w:wordWrap/>
        <w:overflowPunct/>
        <w:topLinePunct w:val="0"/>
        <w:autoSpaceDE/>
        <w:autoSpaceDN/>
        <w:bidi w:val="0"/>
        <w:adjustRightInd w:val="0"/>
        <w:spacing w:line="460" w:lineRule="exact"/>
        <w:ind w:firstLine="420" w:firstLineChars="200"/>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rPr>
        <w:t>（5）单位负责人为同一人或者存在控股、管理关系的不同单位；</w:t>
      </w:r>
    </w:p>
    <w:p>
      <w:pPr>
        <w:keepNext w:val="0"/>
        <w:keepLines w:val="0"/>
        <w:pageBreakBefore w:val="0"/>
        <w:kinsoku/>
        <w:wordWrap/>
        <w:overflowPunct/>
        <w:topLinePunct w:val="0"/>
        <w:autoSpaceDE/>
        <w:autoSpaceDN/>
        <w:bidi w:val="0"/>
        <w:adjustRightInd w:val="0"/>
        <w:spacing w:line="460" w:lineRule="exact"/>
        <w:ind w:firstLine="420" w:firstLineChars="200"/>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rPr>
        <w:t>（6）处于被责令停业、财产被接管、冻结和破产状态，以及投标资格被取消或者被暂停且在暂停期内；</w:t>
      </w:r>
    </w:p>
    <w:p>
      <w:pPr>
        <w:keepNext w:val="0"/>
        <w:keepLines w:val="0"/>
        <w:pageBreakBefore w:val="0"/>
        <w:kinsoku/>
        <w:wordWrap/>
        <w:overflowPunct/>
        <w:topLinePunct w:val="0"/>
        <w:autoSpaceDE/>
        <w:autoSpaceDN/>
        <w:bidi w:val="0"/>
        <w:adjustRightInd w:val="0"/>
        <w:spacing w:line="460" w:lineRule="exact"/>
        <w:ind w:firstLine="420" w:firstLineChars="200"/>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rPr>
        <w:t>（7）因拖欠工人工资或者因发生质量安全事故被有关部门限制在招标项目所在地承接工程的；</w:t>
      </w:r>
    </w:p>
    <w:p>
      <w:pPr>
        <w:keepNext w:val="0"/>
        <w:keepLines w:val="0"/>
        <w:pageBreakBefore w:val="0"/>
        <w:kinsoku/>
        <w:wordWrap/>
        <w:overflowPunct/>
        <w:topLinePunct w:val="0"/>
        <w:autoSpaceDE/>
        <w:autoSpaceDN/>
        <w:bidi w:val="0"/>
        <w:adjustRightInd w:val="0"/>
        <w:spacing w:line="460" w:lineRule="exact"/>
        <w:ind w:firstLine="420" w:firstLineChars="200"/>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rPr>
        <w:t>（8）投标人近3 年</w:t>
      </w:r>
      <w:r>
        <w:rPr>
          <w:rStyle w:val="21"/>
          <w:rFonts w:hint="eastAsia" w:ascii="宋体" w:hAnsi="宋体" w:eastAsia="宋体" w:cs="宋体"/>
          <w:kern w:val="0"/>
          <w:sz w:val="21"/>
          <w:szCs w:val="21"/>
          <w:lang w:eastAsia="zh-CN"/>
        </w:rPr>
        <w:t>（</w:t>
      </w:r>
      <w:r>
        <w:rPr>
          <w:rStyle w:val="21"/>
          <w:rFonts w:hint="eastAsia" w:ascii="宋体" w:hAnsi="宋体" w:eastAsia="宋体" w:cs="宋体"/>
          <w:kern w:val="0"/>
          <w:sz w:val="21"/>
          <w:szCs w:val="21"/>
          <w:lang w:val="en-US" w:eastAsia="zh-CN"/>
        </w:rPr>
        <w:t>2019年5月1日以来）</w:t>
      </w:r>
      <w:r>
        <w:rPr>
          <w:rStyle w:val="21"/>
          <w:rFonts w:hint="eastAsia" w:ascii="宋体" w:hAnsi="宋体" w:eastAsia="宋体" w:cs="宋体"/>
          <w:kern w:val="0"/>
          <w:sz w:val="21"/>
          <w:szCs w:val="21"/>
        </w:rPr>
        <w:t>内有行贿犯罪行为且被记录，或者法定代表人有行贿犯罪记录且自记录之日起未超过5 年的；</w:t>
      </w:r>
    </w:p>
    <w:p>
      <w:pPr>
        <w:keepNext w:val="0"/>
        <w:keepLines w:val="0"/>
        <w:pageBreakBefore w:val="0"/>
        <w:tabs>
          <w:tab w:val="left" w:pos="10017"/>
        </w:tabs>
        <w:kinsoku/>
        <w:wordWrap/>
        <w:overflowPunct/>
        <w:topLinePunct w:val="0"/>
        <w:autoSpaceDE/>
        <w:autoSpaceDN/>
        <w:bidi w:val="0"/>
        <w:spacing w:line="460" w:lineRule="exact"/>
        <w:ind w:right="541" w:firstLine="422" w:firstLineChars="200"/>
        <w:rPr>
          <w:rStyle w:val="21"/>
          <w:rFonts w:hint="eastAsia" w:ascii="宋体" w:hAnsi="宋体" w:eastAsia="宋体" w:cs="宋体"/>
          <w:b/>
          <w:kern w:val="0"/>
          <w:sz w:val="21"/>
          <w:szCs w:val="21"/>
        </w:rPr>
      </w:pPr>
      <w:r>
        <w:rPr>
          <w:rStyle w:val="21"/>
          <w:rFonts w:hint="eastAsia" w:ascii="宋体" w:hAnsi="宋体" w:eastAsia="宋体" w:cs="宋体"/>
          <w:b/>
          <w:kern w:val="0"/>
          <w:sz w:val="21"/>
          <w:szCs w:val="21"/>
        </w:rPr>
        <w:t>以上材料复印件（加盖公章）</w:t>
      </w:r>
      <w:r>
        <w:rPr>
          <w:rStyle w:val="21"/>
          <w:rFonts w:hint="eastAsia" w:ascii="宋体" w:hAnsi="宋体" w:eastAsia="宋体" w:cs="宋体"/>
          <w:b/>
          <w:kern w:val="0"/>
          <w:sz w:val="21"/>
          <w:szCs w:val="21"/>
          <w:lang w:val="en-US" w:eastAsia="zh-CN"/>
        </w:rPr>
        <w:t>列</w:t>
      </w:r>
      <w:r>
        <w:rPr>
          <w:rStyle w:val="21"/>
          <w:rFonts w:hint="eastAsia" w:ascii="宋体" w:hAnsi="宋体" w:eastAsia="宋体" w:cs="宋体"/>
          <w:b/>
          <w:kern w:val="0"/>
          <w:sz w:val="21"/>
          <w:szCs w:val="21"/>
        </w:rPr>
        <w:t>入投标文件中。</w:t>
      </w:r>
    </w:p>
    <w:p>
      <w:pPr>
        <w:keepNext w:val="0"/>
        <w:keepLines w:val="0"/>
        <w:pageBreakBefore w:val="0"/>
        <w:kinsoku/>
        <w:wordWrap/>
        <w:overflowPunct/>
        <w:topLinePunct w:val="0"/>
        <w:autoSpaceDE/>
        <w:autoSpaceDN/>
        <w:bidi w:val="0"/>
        <w:adjustRightInd w:val="0"/>
        <w:spacing w:line="460" w:lineRule="exact"/>
        <w:ind w:firstLine="420" w:firstLineChars="200"/>
        <w:jc w:val="left"/>
        <w:rPr>
          <w:rStyle w:val="21"/>
          <w:rFonts w:hint="eastAsia" w:ascii="宋体" w:hAnsi="宋体" w:eastAsia="宋体" w:cs="宋体"/>
          <w:kern w:val="0"/>
          <w:sz w:val="21"/>
          <w:szCs w:val="21"/>
          <w:lang w:eastAsia="zh-CN"/>
        </w:rPr>
      </w:pPr>
      <w:r>
        <w:rPr>
          <w:rStyle w:val="21"/>
          <w:rFonts w:hint="eastAsia" w:ascii="宋体" w:hAnsi="宋体" w:eastAsia="宋体" w:cs="宋体"/>
          <w:kern w:val="0"/>
          <w:sz w:val="21"/>
          <w:szCs w:val="21"/>
        </w:rPr>
        <w:t>根据《关于在招投标活动中对失信被执行人实施联合惩戒的通知》（法[2016]285号）等文件要求，在评标时，招标人或者代理机构将通过“信用中国”网站、“信用江苏”网站、全国法院失信被执行人名单信息公布与查询网平台查询投标人、法定代表人、授权委托人和项目负责人是否为失信被执行人。查询结果为失信被执行人的，将相应网页截图（包括列入原因、列入日期、查询日期等信息）并提交评委签字确认，则资格审查为不合格</w:t>
      </w:r>
      <w:r>
        <w:rPr>
          <w:rStyle w:val="21"/>
          <w:rFonts w:hint="eastAsia" w:ascii="宋体" w:hAnsi="宋体" w:eastAsia="宋体" w:cs="宋体"/>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textAlignment w:val="auto"/>
        <w:rPr>
          <w:rStyle w:val="21"/>
          <w:rFonts w:hint="eastAsia" w:ascii="宋体" w:hAnsi="宋体" w:eastAsia="宋体" w:cs="宋体"/>
          <w:b/>
          <w:bCs/>
          <w:kern w:val="0"/>
          <w:sz w:val="21"/>
          <w:szCs w:val="21"/>
        </w:rPr>
      </w:pPr>
      <w:r>
        <w:rPr>
          <w:rStyle w:val="21"/>
          <w:rFonts w:hint="eastAsia" w:ascii="宋体" w:hAnsi="宋体" w:eastAsia="宋体" w:cs="宋体"/>
          <w:b/>
          <w:bCs/>
          <w:kern w:val="0"/>
          <w:sz w:val="21"/>
          <w:szCs w:val="21"/>
          <w:lang w:val="en-US" w:eastAsia="zh-CN"/>
        </w:rPr>
        <w:t>三、</w:t>
      </w:r>
      <w:r>
        <w:rPr>
          <w:rStyle w:val="21"/>
          <w:rFonts w:hint="eastAsia" w:ascii="宋体" w:hAnsi="宋体" w:eastAsia="宋体" w:cs="宋体"/>
          <w:b/>
          <w:bCs/>
          <w:kern w:val="0"/>
          <w:sz w:val="21"/>
          <w:szCs w:val="21"/>
        </w:rPr>
        <w:t>有关费用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Style w:val="21"/>
          <w:rFonts w:hint="eastAsia" w:ascii="宋体" w:hAnsi="宋体" w:eastAsia="宋体" w:cs="宋体"/>
          <w:kern w:val="0"/>
          <w:sz w:val="21"/>
          <w:szCs w:val="21"/>
          <w:lang w:val="en-US" w:eastAsia="zh-CN"/>
        </w:rPr>
      </w:pPr>
      <w:r>
        <w:rPr>
          <w:rStyle w:val="21"/>
          <w:rFonts w:hint="eastAsia" w:ascii="宋体" w:hAnsi="宋体" w:eastAsia="宋体" w:cs="宋体"/>
          <w:kern w:val="0"/>
          <w:sz w:val="21"/>
          <w:szCs w:val="21"/>
          <w:lang w:val="en-US" w:eastAsia="zh-CN"/>
        </w:rPr>
        <w:t>（一）报名费和投标保证金：报名费不收取，</w:t>
      </w:r>
      <w:r>
        <w:rPr>
          <w:rStyle w:val="21"/>
          <w:rFonts w:hint="eastAsia" w:ascii="宋体" w:hAnsi="宋体" w:eastAsia="宋体" w:cs="宋体"/>
          <w:kern w:val="0"/>
          <w:sz w:val="21"/>
          <w:szCs w:val="21"/>
        </w:rPr>
        <w:t>投标保证金15000元</w:t>
      </w:r>
      <w:r>
        <w:rPr>
          <w:rStyle w:val="21"/>
          <w:rFonts w:hint="eastAsia" w:ascii="宋体" w:hAnsi="宋体" w:eastAsia="宋体" w:cs="宋体"/>
          <w:kern w:val="0"/>
          <w:sz w:val="21"/>
          <w:szCs w:val="21"/>
          <w:lang w:eastAsia="zh-CN"/>
        </w:rPr>
        <w:t>。</w:t>
      </w:r>
      <w:r>
        <w:rPr>
          <w:rStyle w:val="21"/>
          <w:rFonts w:hint="eastAsia" w:ascii="宋体" w:hAnsi="宋体" w:eastAsia="宋体" w:cs="宋体"/>
          <w:kern w:val="0"/>
          <w:sz w:val="21"/>
          <w:szCs w:val="21"/>
        </w:rPr>
        <w:t>投标人在</w:t>
      </w:r>
      <w:r>
        <w:rPr>
          <w:rStyle w:val="21"/>
          <w:rFonts w:hint="eastAsia" w:ascii="宋体" w:hAnsi="宋体" w:eastAsia="宋体" w:cs="宋体"/>
          <w:kern w:val="0"/>
          <w:sz w:val="21"/>
          <w:szCs w:val="21"/>
          <w:lang w:val="en-US" w:eastAsia="zh-CN"/>
        </w:rPr>
        <w:t>报名成功后，交易中心会以短信方式将汇款账号发送投标人，</w:t>
      </w:r>
      <w:r>
        <w:rPr>
          <w:rStyle w:val="21"/>
          <w:rFonts w:hint="eastAsia" w:ascii="宋体" w:hAnsi="宋体" w:eastAsia="宋体" w:cs="宋体"/>
          <w:b/>
          <w:bCs/>
          <w:kern w:val="0"/>
          <w:sz w:val="21"/>
          <w:szCs w:val="21"/>
          <w:lang w:val="en-US" w:eastAsia="zh-CN"/>
        </w:rPr>
        <w:t>投标人按短信提示的指定账户及时足额一次性缴存，并</w:t>
      </w:r>
      <w:r>
        <w:rPr>
          <w:rFonts w:hint="eastAsia" w:ascii="宋体" w:hAnsi="宋体" w:eastAsia="宋体" w:cs="宋体"/>
          <w:b/>
          <w:bCs/>
          <w:sz w:val="21"/>
          <w:szCs w:val="21"/>
        </w:rPr>
        <w:t>注明缴款事由</w:t>
      </w:r>
      <w:r>
        <w:rPr>
          <w:rFonts w:hint="eastAsia" w:ascii="宋体" w:hAnsi="宋体" w:eastAsia="宋体" w:cs="宋体"/>
          <w:sz w:val="21"/>
          <w:szCs w:val="21"/>
        </w:rPr>
        <w:t>，投标保证金以到账时间为准不计利息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可选择</w:t>
      </w:r>
      <w:r>
        <w:rPr>
          <w:rFonts w:hint="eastAsia" w:ascii="宋体" w:hAnsi="宋体" w:eastAsia="宋体" w:cs="宋体"/>
          <w:b/>
          <w:bCs/>
          <w:sz w:val="21"/>
          <w:szCs w:val="21"/>
        </w:rPr>
        <w:t>手机银行直接转账（建议采用）</w:t>
      </w:r>
      <w:r>
        <w:rPr>
          <w:rFonts w:hint="eastAsia" w:ascii="宋体" w:hAnsi="宋体" w:eastAsia="宋体" w:cs="宋体"/>
          <w:sz w:val="21"/>
          <w:szCs w:val="21"/>
        </w:rPr>
        <w:t>、银行柜台办理电子汇款的方式进行缴款</w:t>
      </w:r>
      <w:r>
        <w:rPr>
          <w:rFonts w:hint="eastAsia" w:ascii="宋体" w:hAnsi="宋体" w:eastAsia="宋体" w:cs="宋体"/>
          <w:sz w:val="21"/>
          <w:szCs w:val="21"/>
          <w:lang w:eastAsia="zh-CN"/>
        </w:rPr>
        <w:t>（</w:t>
      </w:r>
      <w:r>
        <w:rPr>
          <w:rFonts w:hint="eastAsia" w:ascii="宋体" w:hAnsi="宋体" w:eastAsia="宋体" w:cs="宋体"/>
          <w:sz w:val="21"/>
          <w:szCs w:val="21"/>
        </w:rPr>
        <w:t>请务必尽早完成缴纳，以免为您竞标带来不便）。</w:t>
      </w:r>
    </w:p>
    <w:p>
      <w:pPr>
        <w:keepNext w:val="0"/>
        <w:keepLines w:val="0"/>
        <w:pageBreakBefore w:val="0"/>
        <w:numPr>
          <w:ilvl w:val="0"/>
          <w:numId w:val="0"/>
        </w:numPr>
        <w:kinsoku/>
        <w:wordWrap/>
        <w:overflowPunct/>
        <w:topLinePunct w:val="0"/>
        <w:autoSpaceDE/>
        <w:autoSpaceDN/>
        <w:bidi w:val="0"/>
        <w:snapToGrid w:val="0"/>
        <w:spacing w:line="460" w:lineRule="exact"/>
        <w:ind w:firstLine="420" w:firstLineChars="200"/>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lang w:eastAsia="zh-CN"/>
        </w:rPr>
        <w:t>（</w:t>
      </w:r>
      <w:r>
        <w:rPr>
          <w:rStyle w:val="21"/>
          <w:rFonts w:hint="eastAsia" w:ascii="宋体" w:hAnsi="宋体" w:eastAsia="宋体" w:cs="宋体"/>
          <w:kern w:val="0"/>
          <w:sz w:val="21"/>
          <w:szCs w:val="21"/>
          <w:lang w:val="en-US" w:eastAsia="zh-CN"/>
        </w:rPr>
        <w:t>二</w:t>
      </w:r>
      <w:r>
        <w:rPr>
          <w:rStyle w:val="21"/>
          <w:rFonts w:hint="eastAsia" w:ascii="宋体" w:hAnsi="宋体" w:eastAsia="宋体" w:cs="宋体"/>
          <w:kern w:val="0"/>
          <w:sz w:val="21"/>
          <w:szCs w:val="21"/>
          <w:lang w:eastAsia="zh-CN"/>
        </w:rPr>
        <w:t>）</w:t>
      </w:r>
      <w:r>
        <w:rPr>
          <w:rStyle w:val="21"/>
          <w:rFonts w:hint="eastAsia" w:ascii="宋体" w:hAnsi="宋体" w:eastAsia="宋体" w:cs="宋体"/>
          <w:kern w:val="0"/>
          <w:sz w:val="21"/>
          <w:szCs w:val="21"/>
        </w:rPr>
        <w:t>履约保证金为：中标价的10%，</w:t>
      </w:r>
      <w:r>
        <w:rPr>
          <w:rStyle w:val="21"/>
          <w:rFonts w:hint="eastAsia" w:ascii="宋体" w:hAnsi="宋体" w:eastAsia="宋体" w:cs="宋体"/>
          <w:b/>
          <w:bCs/>
          <w:kern w:val="0"/>
          <w:sz w:val="21"/>
          <w:szCs w:val="21"/>
        </w:rPr>
        <w:t>在签订合同前缴纳至招标人指定账户</w:t>
      </w:r>
      <w:r>
        <w:rPr>
          <w:rStyle w:val="21"/>
          <w:rFonts w:hint="eastAsia" w:ascii="宋体" w:hAnsi="宋体" w:eastAsia="宋体" w:cs="宋体"/>
          <w:kern w:val="0"/>
          <w:sz w:val="21"/>
          <w:szCs w:val="21"/>
        </w:rPr>
        <w:t>。</w:t>
      </w:r>
    </w:p>
    <w:p>
      <w:pPr>
        <w:keepNext w:val="0"/>
        <w:keepLines w:val="0"/>
        <w:pageBreakBefore w:val="0"/>
        <w:numPr>
          <w:ilvl w:val="0"/>
          <w:numId w:val="0"/>
        </w:numPr>
        <w:kinsoku/>
        <w:wordWrap/>
        <w:overflowPunct/>
        <w:topLinePunct w:val="0"/>
        <w:autoSpaceDE/>
        <w:autoSpaceDN/>
        <w:bidi w:val="0"/>
        <w:snapToGrid w:val="0"/>
        <w:spacing w:line="460" w:lineRule="exact"/>
        <w:ind w:firstLine="422" w:firstLineChars="200"/>
        <w:jc w:val="left"/>
        <w:rPr>
          <w:rStyle w:val="21"/>
          <w:rFonts w:hint="eastAsia" w:ascii="宋体" w:hAnsi="宋体" w:eastAsia="宋体" w:cs="宋体"/>
          <w:b/>
          <w:bCs/>
          <w:kern w:val="0"/>
          <w:sz w:val="21"/>
          <w:szCs w:val="21"/>
        </w:rPr>
      </w:pPr>
      <w:r>
        <w:rPr>
          <w:rStyle w:val="21"/>
          <w:rFonts w:hint="eastAsia" w:ascii="宋体" w:hAnsi="宋体" w:eastAsia="宋体" w:cs="宋体"/>
          <w:b/>
          <w:bCs/>
          <w:kern w:val="0"/>
          <w:sz w:val="21"/>
          <w:szCs w:val="21"/>
          <w:lang w:val="en-US" w:eastAsia="zh-CN"/>
        </w:rPr>
        <w:t>四、</w:t>
      </w:r>
      <w:r>
        <w:rPr>
          <w:rStyle w:val="21"/>
          <w:rFonts w:hint="eastAsia" w:ascii="宋体" w:hAnsi="宋体" w:eastAsia="宋体" w:cs="宋体"/>
          <w:b/>
          <w:bCs/>
          <w:kern w:val="0"/>
          <w:sz w:val="21"/>
          <w:szCs w:val="21"/>
        </w:rPr>
        <w:t>付款方式</w:t>
      </w:r>
    </w:p>
    <w:p>
      <w:pPr>
        <w:keepNext w:val="0"/>
        <w:keepLines w:val="0"/>
        <w:pageBreakBefore w:val="0"/>
        <w:numPr>
          <w:ilvl w:val="0"/>
          <w:numId w:val="0"/>
        </w:numPr>
        <w:kinsoku/>
        <w:wordWrap/>
        <w:overflowPunct/>
        <w:topLinePunct w:val="0"/>
        <w:autoSpaceDE/>
        <w:autoSpaceDN/>
        <w:bidi w:val="0"/>
        <w:snapToGrid w:val="0"/>
        <w:spacing w:line="460" w:lineRule="exact"/>
        <w:ind w:firstLine="420" w:firstLineChars="200"/>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rPr>
        <w:t>工程竣工验收合格交付后付中标价的90%，同时退还履约保证金（无息）；待审计结束后付至审定价的97%，余款待质保期满后无质量问题一次性付清（施工单位凭税务部门正式发票支取工程款）。</w:t>
      </w:r>
    </w:p>
    <w:p>
      <w:pPr>
        <w:keepNext w:val="0"/>
        <w:keepLines w:val="0"/>
        <w:pageBreakBefore w:val="0"/>
        <w:kinsoku/>
        <w:wordWrap/>
        <w:overflowPunct/>
        <w:topLinePunct w:val="0"/>
        <w:autoSpaceDE/>
        <w:autoSpaceDN/>
        <w:bidi w:val="0"/>
        <w:snapToGrid w:val="0"/>
        <w:spacing w:line="460" w:lineRule="exact"/>
        <w:ind w:firstLine="422" w:firstLineChars="200"/>
        <w:jc w:val="left"/>
        <w:rPr>
          <w:rStyle w:val="21"/>
          <w:rFonts w:hint="eastAsia" w:ascii="宋体" w:hAnsi="宋体" w:eastAsia="宋体" w:cs="宋体"/>
          <w:b/>
          <w:kern w:val="0"/>
          <w:sz w:val="21"/>
          <w:szCs w:val="21"/>
        </w:rPr>
      </w:pPr>
      <w:r>
        <w:rPr>
          <w:rStyle w:val="21"/>
          <w:rFonts w:hint="eastAsia" w:ascii="宋体" w:hAnsi="宋体" w:eastAsia="宋体" w:cs="宋体"/>
          <w:b/>
          <w:kern w:val="0"/>
          <w:sz w:val="21"/>
          <w:szCs w:val="21"/>
          <w:lang w:val="en-US" w:eastAsia="zh-CN"/>
        </w:rPr>
        <w:t>五</w:t>
      </w:r>
      <w:r>
        <w:rPr>
          <w:rStyle w:val="21"/>
          <w:rFonts w:hint="eastAsia" w:ascii="宋体" w:hAnsi="宋体" w:eastAsia="宋体" w:cs="宋体"/>
          <w:b/>
          <w:kern w:val="0"/>
          <w:sz w:val="21"/>
          <w:szCs w:val="21"/>
        </w:rPr>
        <w:t>、招标文件获取</w:t>
      </w:r>
    </w:p>
    <w:p>
      <w:pPr>
        <w:keepNext w:val="0"/>
        <w:keepLines w:val="0"/>
        <w:pageBreakBefore w:val="0"/>
        <w:shd w:val="clear" w:color="auto" w:fill="FFFFFF"/>
        <w:kinsoku/>
        <w:wordWrap/>
        <w:overflowPunct/>
        <w:topLinePunct w:val="0"/>
        <w:autoSpaceDE/>
        <w:autoSpaceDN/>
        <w:bidi w:val="0"/>
        <w:spacing w:line="460" w:lineRule="exact"/>
        <w:ind w:firstLine="495"/>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rPr>
        <w:t>1</w:t>
      </w:r>
      <w:r>
        <w:rPr>
          <w:rStyle w:val="21"/>
          <w:rFonts w:hint="eastAsia" w:ascii="宋体" w:hAnsi="宋体" w:eastAsia="宋体" w:cs="宋体"/>
          <w:kern w:val="0"/>
          <w:sz w:val="21"/>
          <w:szCs w:val="21"/>
          <w:lang w:eastAsia="zh-CN"/>
        </w:rPr>
        <w:t>、</w:t>
      </w:r>
      <w:r>
        <w:rPr>
          <w:rStyle w:val="21"/>
          <w:rFonts w:hint="eastAsia" w:ascii="宋体" w:hAnsi="宋体" w:eastAsia="宋体" w:cs="宋体"/>
          <w:kern w:val="0"/>
          <w:sz w:val="21"/>
          <w:szCs w:val="21"/>
        </w:rPr>
        <w:t>获取时间：2022年</w:t>
      </w:r>
      <w:r>
        <w:rPr>
          <w:rStyle w:val="21"/>
          <w:rFonts w:hint="eastAsia" w:ascii="宋体" w:hAnsi="宋体" w:eastAsia="宋体" w:cs="宋体"/>
          <w:kern w:val="0"/>
          <w:sz w:val="21"/>
          <w:szCs w:val="21"/>
          <w:lang w:val="en-US" w:eastAsia="zh-CN"/>
        </w:rPr>
        <w:t>6</w:t>
      </w:r>
      <w:r>
        <w:rPr>
          <w:rStyle w:val="21"/>
          <w:rFonts w:hint="eastAsia" w:ascii="宋体" w:hAnsi="宋体" w:eastAsia="宋体" w:cs="宋体"/>
          <w:kern w:val="0"/>
          <w:sz w:val="21"/>
          <w:szCs w:val="21"/>
        </w:rPr>
        <w:t>月</w:t>
      </w:r>
      <w:r>
        <w:rPr>
          <w:rStyle w:val="21"/>
          <w:rFonts w:hint="eastAsia" w:ascii="宋体" w:hAnsi="宋体" w:eastAsia="宋体" w:cs="宋体"/>
          <w:kern w:val="0"/>
          <w:sz w:val="21"/>
          <w:szCs w:val="21"/>
          <w:lang w:val="en-US" w:eastAsia="zh-CN"/>
        </w:rPr>
        <w:t>1</w:t>
      </w:r>
      <w:r>
        <w:rPr>
          <w:rStyle w:val="21"/>
          <w:rFonts w:hint="eastAsia" w:ascii="宋体" w:hAnsi="宋体" w:eastAsia="宋体" w:cs="宋体"/>
          <w:kern w:val="0"/>
          <w:sz w:val="21"/>
          <w:szCs w:val="21"/>
        </w:rPr>
        <w:t>日至2022年</w:t>
      </w:r>
      <w:r>
        <w:rPr>
          <w:rStyle w:val="21"/>
          <w:rFonts w:hint="eastAsia" w:ascii="宋体" w:hAnsi="宋体" w:eastAsia="宋体" w:cs="宋体"/>
          <w:kern w:val="0"/>
          <w:sz w:val="21"/>
          <w:szCs w:val="21"/>
          <w:lang w:val="en-US" w:eastAsia="zh-CN"/>
        </w:rPr>
        <w:t>6</w:t>
      </w:r>
      <w:r>
        <w:rPr>
          <w:rStyle w:val="21"/>
          <w:rFonts w:hint="eastAsia" w:ascii="宋体" w:hAnsi="宋体" w:eastAsia="宋体" w:cs="宋体"/>
          <w:kern w:val="0"/>
          <w:sz w:val="21"/>
          <w:szCs w:val="21"/>
        </w:rPr>
        <w:t>月</w:t>
      </w:r>
      <w:r>
        <w:rPr>
          <w:rStyle w:val="21"/>
          <w:rFonts w:hint="eastAsia" w:ascii="宋体" w:hAnsi="宋体" w:eastAsia="宋体" w:cs="宋体"/>
          <w:kern w:val="0"/>
          <w:sz w:val="21"/>
          <w:szCs w:val="21"/>
          <w:lang w:val="en-US" w:eastAsia="zh-CN"/>
        </w:rPr>
        <w:t>10</w:t>
      </w:r>
      <w:r>
        <w:rPr>
          <w:rStyle w:val="21"/>
          <w:rFonts w:hint="eastAsia" w:ascii="宋体" w:hAnsi="宋体" w:eastAsia="宋体" w:cs="宋体"/>
          <w:kern w:val="0"/>
          <w:sz w:val="21"/>
          <w:szCs w:val="21"/>
        </w:rPr>
        <w:t>日（法定公休日除外），上午9：00至下午4：30。</w:t>
      </w:r>
    </w:p>
    <w:p>
      <w:pPr>
        <w:keepNext w:val="0"/>
        <w:keepLines w:val="0"/>
        <w:pageBreakBefore w:val="0"/>
        <w:shd w:val="clear" w:color="auto" w:fill="FFFFFF"/>
        <w:kinsoku/>
        <w:wordWrap/>
        <w:overflowPunct/>
        <w:topLinePunct w:val="0"/>
        <w:autoSpaceDE/>
        <w:autoSpaceDN/>
        <w:bidi w:val="0"/>
        <w:spacing w:line="460" w:lineRule="exact"/>
        <w:ind w:firstLine="495"/>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rPr>
        <w:t>2、获取方式：凡具备上述投标人资格要求条件，并自愿参加本次投标报名的申请人，</w:t>
      </w:r>
      <w:r>
        <w:rPr>
          <w:rStyle w:val="21"/>
          <w:rFonts w:hint="eastAsia" w:ascii="宋体" w:hAnsi="宋体" w:eastAsia="宋体" w:cs="宋体"/>
          <w:kern w:val="0"/>
          <w:sz w:val="21"/>
          <w:szCs w:val="21"/>
          <w:lang w:val="en-US" w:eastAsia="zh-CN"/>
        </w:rPr>
        <w:t>在成功缴纳投标保证金后咨询招标代理机构</w:t>
      </w:r>
      <w:r>
        <w:rPr>
          <w:rStyle w:val="21"/>
          <w:rFonts w:hint="eastAsia" w:ascii="宋体" w:hAnsi="宋体" w:eastAsia="宋体" w:cs="宋体"/>
          <w:kern w:val="0"/>
          <w:sz w:val="21"/>
          <w:szCs w:val="21"/>
        </w:rPr>
        <w:t>获取招标文件</w:t>
      </w:r>
      <w:r>
        <w:rPr>
          <w:rStyle w:val="21"/>
          <w:rFonts w:hint="eastAsia" w:ascii="宋体" w:hAnsi="宋体" w:eastAsia="宋体" w:cs="宋体"/>
          <w:kern w:val="0"/>
          <w:sz w:val="21"/>
          <w:szCs w:val="21"/>
          <w:lang w:eastAsia="zh-CN"/>
        </w:rPr>
        <w:t>，</w:t>
      </w:r>
      <w:r>
        <w:rPr>
          <w:rStyle w:val="21"/>
          <w:rFonts w:hint="eastAsia" w:ascii="宋体" w:hAnsi="宋体" w:eastAsia="宋体" w:cs="宋体"/>
          <w:kern w:val="0"/>
          <w:sz w:val="21"/>
          <w:szCs w:val="21"/>
          <w:lang w:val="en-US" w:eastAsia="zh-CN"/>
        </w:rPr>
        <w:t>同时获取腾讯视频开标会议号和会议密码</w:t>
      </w:r>
      <w:r>
        <w:rPr>
          <w:rStyle w:val="21"/>
          <w:rFonts w:hint="eastAsia" w:ascii="宋体" w:hAnsi="宋体" w:eastAsia="宋体" w:cs="宋体"/>
          <w:kern w:val="0"/>
          <w:sz w:val="21"/>
          <w:szCs w:val="21"/>
        </w:rPr>
        <w:t>。</w:t>
      </w:r>
    </w:p>
    <w:p>
      <w:pPr>
        <w:keepNext w:val="0"/>
        <w:keepLines w:val="0"/>
        <w:pageBreakBefore w:val="0"/>
        <w:kinsoku/>
        <w:wordWrap/>
        <w:overflowPunct/>
        <w:topLinePunct w:val="0"/>
        <w:autoSpaceDE/>
        <w:autoSpaceDN/>
        <w:bidi w:val="0"/>
        <w:snapToGrid w:val="0"/>
        <w:spacing w:line="460" w:lineRule="exact"/>
        <w:ind w:firstLine="422" w:firstLineChars="200"/>
        <w:jc w:val="left"/>
        <w:rPr>
          <w:rStyle w:val="21"/>
          <w:rFonts w:hint="eastAsia" w:ascii="宋体" w:hAnsi="宋体" w:eastAsia="宋体" w:cs="宋体"/>
          <w:b/>
          <w:kern w:val="0"/>
          <w:sz w:val="21"/>
          <w:szCs w:val="21"/>
        </w:rPr>
      </w:pPr>
      <w:r>
        <w:rPr>
          <w:rStyle w:val="21"/>
          <w:rFonts w:hint="eastAsia" w:ascii="宋体" w:hAnsi="宋体" w:eastAsia="宋体" w:cs="宋体"/>
          <w:b/>
          <w:kern w:val="0"/>
          <w:sz w:val="21"/>
          <w:szCs w:val="21"/>
          <w:lang w:val="en-US" w:eastAsia="zh-CN"/>
        </w:rPr>
        <w:t>六</w:t>
      </w:r>
      <w:r>
        <w:rPr>
          <w:rStyle w:val="21"/>
          <w:rFonts w:hint="eastAsia" w:ascii="宋体" w:hAnsi="宋体" w:eastAsia="宋体" w:cs="宋体"/>
          <w:b/>
          <w:kern w:val="0"/>
          <w:sz w:val="21"/>
          <w:szCs w:val="21"/>
        </w:rPr>
        <w:t>、开标</w:t>
      </w:r>
      <w:r>
        <w:rPr>
          <w:rStyle w:val="21"/>
          <w:rFonts w:hint="eastAsia" w:ascii="宋体" w:hAnsi="宋体" w:eastAsia="宋体" w:cs="宋体"/>
          <w:b/>
          <w:kern w:val="0"/>
          <w:sz w:val="21"/>
          <w:szCs w:val="21"/>
          <w:lang w:val="en-US" w:eastAsia="zh-CN"/>
        </w:rPr>
        <w:t>与评标</w:t>
      </w:r>
    </w:p>
    <w:p>
      <w:pPr>
        <w:keepNext w:val="0"/>
        <w:keepLines w:val="0"/>
        <w:pageBreakBefore w:val="0"/>
        <w:kinsoku/>
        <w:wordWrap/>
        <w:overflowPunct/>
        <w:topLinePunct w:val="0"/>
        <w:autoSpaceDE/>
        <w:autoSpaceDN/>
        <w:bidi w:val="0"/>
        <w:snapToGrid w:val="0"/>
        <w:spacing w:line="460" w:lineRule="exact"/>
        <w:ind w:firstLine="420" w:firstLineChars="200"/>
        <w:jc w:val="left"/>
        <w:rPr>
          <w:rStyle w:val="21"/>
          <w:rFonts w:hint="eastAsia" w:ascii="宋体" w:hAnsi="宋体" w:eastAsia="宋体" w:cs="宋体"/>
          <w:kern w:val="0"/>
          <w:sz w:val="21"/>
          <w:szCs w:val="21"/>
          <w:lang w:val="en-US" w:eastAsia="zh-CN"/>
        </w:rPr>
      </w:pPr>
      <w:r>
        <w:rPr>
          <w:rStyle w:val="21"/>
          <w:rFonts w:hint="eastAsia" w:ascii="宋体" w:hAnsi="宋体" w:eastAsia="宋体" w:cs="宋体"/>
          <w:kern w:val="0"/>
          <w:sz w:val="21"/>
          <w:szCs w:val="21"/>
          <w:lang w:val="en-US" w:eastAsia="zh-CN"/>
        </w:rPr>
        <w:t>1、投标</w:t>
      </w:r>
      <w:r>
        <w:rPr>
          <w:rStyle w:val="21"/>
          <w:rFonts w:hint="eastAsia" w:ascii="宋体" w:hAnsi="宋体" w:eastAsia="宋体" w:cs="宋体"/>
          <w:kern w:val="0"/>
          <w:sz w:val="21"/>
          <w:szCs w:val="21"/>
        </w:rPr>
        <w:t>文件接收截止时间:2022年6月</w:t>
      </w:r>
      <w:r>
        <w:rPr>
          <w:rStyle w:val="21"/>
          <w:rFonts w:hint="eastAsia" w:ascii="宋体" w:hAnsi="宋体" w:eastAsia="宋体" w:cs="宋体"/>
          <w:kern w:val="0"/>
          <w:sz w:val="21"/>
          <w:szCs w:val="21"/>
          <w:lang w:val="en-US" w:eastAsia="zh-CN"/>
        </w:rPr>
        <w:t>13</w:t>
      </w:r>
      <w:r>
        <w:rPr>
          <w:rStyle w:val="21"/>
          <w:rFonts w:hint="eastAsia" w:ascii="宋体" w:hAnsi="宋体" w:eastAsia="宋体" w:cs="宋体"/>
          <w:kern w:val="0"/>
          <w:sz w:val="21"/>
          <w:szCs w:val="21"/>
        </w:rPr>
        <w:t>日14</w:t>
      </w:r>
      <w:r>
        <w:rPr>
          <w:rStyle w:val="21"/>
          <w:rFonts w:hint="eastAsia" w:ascii="宋体" w:hAnsi="宋体" w:eastAsia="宋体" w:cs="宋体"/>
          <w:kern w:val="0"/>
          <w:sz w:val="21"/>
          <w:szCs w:val="21"/>
          <w:lang w:eastAsia="zh-CN"/>
        </w:rPr>
        <w:t>：</w:t>
      </w:r>
      <w:r>
        <w:rPr>
          <w:rStyle w:val="21"/>
          <w:rFonts w:hint="eastAsia" w:ascii="宋体" w:hAnsi="宋体" w:eastAsia="宋体" w:cs="宋体"/>
          <w:kern w:val="0"/>
          <w:sz w:val="21"/>
          <w:szCs w:val="21"/>
        </w:rPr>
        <w:t>30</w:t>
      </w:r>
      <w:r>
        <w:rPr>
          <w:rStyle w:val="21"/>
          <w:rFonts w:hint="eastAsia" w:ascii="宋体" w:hAnsi="宋体" w:eastAsia="宋体" w:cs="宋体"/>
          <w:kern w:val="0"/>
          <w:sz w:val="21"/>
          <w:szCs w:val="21"/>
          <w:lang w:val="en-US" w:eastAsia="zh-CN"/>
        </w:rPr>
        <w:t>前，投标人将投标文件扫描成彩色PDF文件并压缩成加密文件发送至招标人指定邮箱</w:t>
      </w:r>
      <w:r>
        <w:rPr>
          <w:rStyle w:val="21"/>
          <w:rFonts w:hint="eastAsia" w:ascii="宋体" w:hAnsi="宋体" w:eastAsia="宋体" w:cs="宋体"/>
          <w:color w:val="FF0000"/>
          <w:kern w:val="0"/>
          <w:sz w:val="21"/>
          <w:szCs w:val="21"/>
          <w:lang w:val="en-US" w:eastAsia="zh-CN"/>
        </w:rPr>
        <w:t>xyggzyjy@126.com。（加密密码不要过于简单）</w:t>
      </w:r>
    </w:p>
    <w:p>
      <w:pPr>
        <w:keepNext w:val="0"/>
        <w:keepLines w:val="0"/>
        <w:pageBreakBefore w:val="0"/>
        <w:widowControl/>
        <w:kinsoku/>
        <w:wordWrap/>
        <w:overflowPunct/>
        <w:topLinePunct w:val="0"/>
        <w:autoSpaceDE/>
        <w:autoSpaceDN/>
        <w:bidi w:val="0"/>
        <w:adjustRightInd/>
        <w:snapToGrid/>
        <w:spacing w:line="460" w:lineRule="exact"/>
        <w:ind w:firstLine="420"/>
        <w:textAlignment w:val="baseline"/>
        <w:rPr>
          <w:rStyle w:val="21"/>
          <w:rFonts w:hint="eastAsia" w:ascii="宋体" w:hAnsi="宋体" w:eastAsia="宋体" w:cs="宋体"/>
          <w:color w:val="FF0000"/>
          <w:sz w:val="21"/>
          <w:szCs w:val="21"/>
        </w:rPr>
      </w:pPr>
      <w:r>
        <w:rPr>
          <w:rStyle w:val="21"/>
          <w:rFonts w:hint="eastAsia" w:ascii="宋体" w:hAnsi="宋体" w:eastAsia="宋体" w:cs="宋体"/>
          <w:kern w:val="0"/>
          <w:sz w:val="21"/>
          <w:szCs w:val="21"/>
          <w:lang w:val="en-US" w:eastAsia="zh-CN"/>
        </w:rPr>
        <w:t>2、</w:t>
      </w:r>
      <w:r>
        <w:rPr>
          <w:rStyle w:val="21"/>
          <w:rFonts w:hint="eastAsia" w:ascii="宋体" w:hAnsi="宋体" w:eastAsia="宋体" w:cs="宋体"/>
          <w:kern w:val="0"/>
          <w:sz w:val="21"/>
          <w:szCs w:val="21"/>
        </w:rPr>
        <w:t>开标时间</w:t>
      </w:r>
      <w:r>
        <w:rPr>
          <w:rStyle w:val="21"/>
          <w:rFonts w:hint="eastAsia" w:ascii="宋体" w:hAnsi="宋体" w:eastAsia="宋体" w:cs="宋体"/>
          <w:kern w:val="0"/>
          <w:sz w:val="21"/>
          <w:szCs w:val="21"/>
          <w:lang w:val="en-US" w:eastAsia="zh-CN"/>
        </w:rPr>
        <w:t>及方式</w:t>
      </w:r>
      <w:r>
        <w:rPr>
          <w:rStyle w:val="21"/>
          <w:rFonts w:hint="eastAsia" w:ascii="宋体" w:hAnsi="宋体" w:eastAsia="宋体" w:cs="宋体"/>
          <w:kern w:val="0"/>
          <w:sz w:val="21"/>
          <w:szCs w:val="21"/>
        </w:rPr>
        <w:t>：2022年6月</w:t>
      </w:r>
      <w:r>
        <w:rPr>
          <w:rStyle w:val="21"/>
          <w:rFonts w:hint="eastAsia" w:ascii="宋体" w:hAnsi="宋体" w:eastAsia="宋体" w:cs="宋体"/>
          <w:kern w:val="0"/>
          <w:sz w:val="21"/>
          <w:szCs w:val="21"/>
          <w:lang w:val="en-US" w:eastAsia="zh-CN"/>
        </w:rPr>
        <w:t>13</w:t>
      </w:r>
      <w:r>
        <w:rPr>
          <w:rStyle w:val="21"/>
          <w:rFonts w:hint="eastAsia" w:ascii="宋体" w:hAnsi="宋体" w:eastAsia="宋体" w:cs="宋体"/>
          <w:kern w:val="0"/>
          <w:sz w:val="21"/>
          <w:szCs w:val="21"/>
        </w:rPr>
        <w:t>日下午14</w:t>
      </w:r>
      <w:r>
        <w:rPr>
          <w:rStyle w:val="21"/>
          <w:rFonts w:hint="eastAsia" w:ascii="宋体" w:hAnsi="宋体" w:eastAsia="宋体" w:cs="宋体"/>
          <w:kern w:val="0"/>
          <w:sz w:val="21"/>
          <w:szCs w:val="21"/>
          <w:lang w:eastAsia="zh-CN"/>
        </w:rPr>
        <w:t>：</w:t>
      </w:r>
      <w:r>
        <w:rPr>
          <w:rStyle w:val="21"/>
          <w:rFonts w:hint="eastAsia" w:ascii="宋体" w:hAnsi="宋体" w:eastAsia="宋体" w:cs="宋体"/>
          <w:kern w:val="0"/>
          <w:sz w:val="21"/>
          <w:szCs w:val="21"/>
        </w:rPr>
        <w:t>30</w:t>
      </w:r>
      <w:r>
        <w:rPr>
          <w:rStyle w:val="21"/>
          <w:rFonts w:hint="eastAsia" w:ascii="宋体" w:hAnsi="宋体" w:eastAsia="宋体" w:cs="宋体"/>
          <w:kern w:val="0"/>
          <w:sz w:val="21"/>
          <w:szCs w:val="21"/>
          <w:lang w:eastAsia="zh-CN"/>
        </w:rPr>
        <w:t>，</w:t>
      </w:r>
      <w:r>
        <w:rPr>
          <w:rStyle w:val="21"/>
          <w:rFonts w:hint="eastAsia" w:ascii="宋体" w:hAnsi="宋体" w:eastAsia="宋体" w:cs="宋体"/>
          <w:kern w:val="0"/>
          <w:sz w:val="21"/>
          <w:szCs w:val="21"/>
          <w:lang w:val="en-US" w:eastAsia="zh-CN"/>
        </w:rPr>
        <w:t>采用腾讯视频会议方式不见面开标，</w:t>
      </w:r>
      <w:r>
        <w:rPr>
          <w:rStyle w:val="21"/>
          <w:rFonts w:hint="eastAsia" w:ascii="宋体" w:hAnsi="宋体" w:eastAsia="宋体" w:cs="宋体"/>
          <w:b/>
          <w:bCs/>
          <w:color w:val="FF0000"/>
          <w:kern w:val="0"/>
          <w:sz w:val="21"/>
          <w:szCs w:val="21"/>
          <w:lang w:val="en-US" w:eastAsia="zh-CN"/>
        </w:rPr>
        <w:t>投标人在应提前半小时进入会议室并自行调试好设备，因设备和网络原因造成投标失败的，投标人自行承担。开标时间到达后，招标人将在腾讯视频会议室按报名花名册依次点名，投标人在被点名后及时将投标文件解押密码发送至腾讯视频会议室聊天窗口，未按照招标人要求及时提供解押密码的或者未及时进入腾讯视频会议室的视为自动放弃投标资格，</w:t>
      </w:r>
      <w:r>
        <w:rPr>
          <w:rStyle w:val="21"/>
          <w:rFonts w:hint="eastAsia" w:ascii="宋体" w:hAnsi="宋体" w:eastAsia="宋体" w:cs="宋体"/>
          <w:b/>
          <w:bCs/>
          <w:color w:val="FF0000"/>
          <w:sz w:val="21"/>
          <w:szCs w:val="21"/>
        </w:rPr>
        <w:t>经确认无误后，由招标代理人当众</w:t>
      </w:r>
      <w:r>
        <w:rPr>
          <w:rStyle w:val="21"/>
          <w:rFonts w:hint="eastAsia" w:ascii="宋体" w:hAnsi="宋体" w:eastAsia="宋体" w:cs="宋体"/>
          <w:b/>
          <w:bCs/>
          <w:color w:val="FF0000"/>
          <w:sz w:val="21"/>
          <w:szCs w:val="21"/>
          <w:lang w:val="en-US" w:eastAsia="zh-CN"/>
        </w:rPr>
        <w:t>解密</w:t>
      </w:r>
      <w:r>
        <w:rPr>
          <w:rStyle w:val="21"/>
          <w:rFonts w:hint="eastAsia" w:ascii="宋体" w:hAnsi="宋体" w:eastAsia="宋体" w:cs="宋体"/>
          <w:b/>
          <w:bCs/>
          <w:color w:val="FF0000"/>
          <w:sz w:val="21"/>
          <w:szCs w:val="21"/>
        </w:rPr>
        <w:t>，宣读投标人名称、投标价格和其他招标人认为有必要的内容</w:t>
      </w:r>
      <w:r>
        <w:rPr>
          <w:rStyle w:val="21"/>
          <w:rFonts w:hint="eastAsia" w:ascii="宋体" w:hAnsi="宋体" w:eastAsia="宋体" w:cs="宋体"/>
          <w:color w:val="FF0000"/>
          <w:sz w:val="21"/>
          <w:szCs w:val="21"/>
        </w:rPr>
        <w:t>。</w:t>
      </w:r>
    </w:p>
    <w:p>
      <w:pPr>
        <w:keepNext w:val="0"/>
        <w:keepLines w:val="0"/>
        <w:pageBreakBefore w:val="0"/>
        <w:kinsoku/>
        <w:wordWrap/>
        <w:overflowPunct/>
        <w:topLinePunct w:val="0"/>
        <w:autoSpaceDE/>
        <w:autoSpaceDN/>
        <w:bidi w:val="0"/>
        <w:snapToGrid w:val="0"/>
        <w:spacing w:line="460" w:lineRule="exact"/>
        <w:ind w:firstLine="420" w:firstLineChars="200"/>
        <w:jc w:val="left"/>
        <w:rPr>
          <w:rStyle w:val="21"/>
          <w:rFonts w:hint="eastAsia" w:ascii="宋体" w:hAnsi="宋体" w:eastAsia="宋体" w:cs="宋体"/>
          <w:kern w:val="0"/>
          <w:sz w:val="21"/>
          <w:szCs w:val="21"/>
          <w:lang w:val="en-US" w:eastAsia="zh-CN"/>
        </w:rPr>
      </w:pPr>
      <w:r>
        <w:rPr>
          <w:rStyle w:val="21"/>
          <w:rFonts w:hint="eastAsia" w:ascii="宋体" w:hAnsi="宋体" w:eastAsia="宋体" w:cs="宋体"/>
          <w:kern w:val="0"/>
          <w:sz w:val="21"/>
          <w:szCs w:val="21"/>
          <w:lang w:val="en-US" w:eastAsia="zh-CN"/>
        </w:rPr>
        <w:t>投标文件解密完成后进入评标环节。</w:t>
      </w:r>
    </w:p>
    <w:p>
      <w:pPr>
        <w:keepNext w:val="0"/>
        <w:keepLines w:val="0"/>
        <w:pageBreakBefore w:val="0"/>
        <w:kinsoku/>
        <w:wordWrap/>
        <w:overflowPunct/>
        <w:topLinePunct w:val="0"/>
        <w:autoSpaceDE/>
        <w:autoSpaceDN/>
        <w:bidi w:val="0"/>
        <w:snapToGrid w:val="0"/>
        <w:spacing w:line="460" w:lineRule="exact"/>
        <w:ind w:firstLine="420" w:firstLineChars="200"/>
        <w:jc w:val="left"/>
        <w:rPr>
          <w:rStyle w:val="21"/>
          <w:rFonts w:hint="eastAsia" w:ascii="宋体" w:hAnsi="宋体" w:eastAsia="宋体" w:cs="宋体"/>
          <w:kern w:val="0"/>
          <w:sz w:val="21"/>
          <w:szCs w:val="21"/>
        </w:rPr>
      </w:pPr>
      <w:r>
        <w:rPr>
          <w:rStyle w:val="21"/>
          <w:rFonts w:hint="eastAsia" w:ascii="宋体" w:hAnsi="宋体" w:eastAsia="宋体" w:cs="宋体"/>
          <w:kern w:val="0"/>
          <w:sz w:val="21"/>
          <w:szCs w:val="21"/>
          <w:lang w:val="en-US" w:eastAsia="zh-CN"/>
        </w:rPr>
        <w:t>3、评标办法：</w:t>
      </w:r>
      <w:r>
        <w:rPr>
          <w:rStyle w:val="21"/>
          <w:rFonts w:hint="eastAsia" w:ascii="宋体" w:hAnsi="宋体" w:eastAsia="宋体" w:cs="宋体"/>
          <w:kern w:val="0"/>
          <w:sz w:val="21"/>
          <w:szCs w:val="21"/>
        </w:rPr>
        <w:t>方法一:以有效投标文件(有效投标文件是指初步评审合格的投标文件,下同)的评标价(评标价是指经澄清、补正和修正算术计算错误的投标报价,下同)算术平均值为A(当有效投标文件≥7家时，去掉最高和最低20%(四舍五入取整,末位投标报价相同的均保留)后进行平均;当有效投标文件4-6家时,剔除最高报价(最高报价相同的均剔除)后进行算术平均;当有效投标文件&lt;4家时,则次低报价作为投标平均价A)。评标基准价=A×K,Κ 值在开标时由投标人推选的代表随机抽取确定,K值的取值范围为95%、96%、97%、98%。评标价等于评标基准价的得满分（即100分），其它有效投标人的投标报价每高于评标基准价1%扣0.9分，每低于评标基准价1%扣0.6分，中间用插入法计算得分，小数点后保留2位。招标控制价(最高控制价)在招标文件中明确。</w:t>
      </w:r>
    </w:p>
    <w:p>
      <w:pPr>
        <w:keepNext w:val="0"/>
        <w:keepLines w:val="0"/>
        <w:pageBreakBefore w:val="0"/>
        <w:kinsoku/>
        <w:wordWrap/>
        <w:overflowPunct/>
        <w:topLinePunct w:val="0"/>
        <w:autoSpaceDE/>
        <w:autoSpaceDN/>
        <w:bidi w:val="0"/>
        <w:snapToGrid w:val="0"/>
        <w:spacing w:line="460" w:lineRule="exact"/>
        <w:ind w:firstLine="420" w:firstLineChars="200"/>
        <w:jc w:val="left"/>
        <w:rPr>
          <w:rStyle w:val="21"/>
          <w:rFonts w:hint="eastAsia" w:ascii="宋体" w:hAnsi="宋体" w:eastAsia="宋体" w:cs="宋体"/>
          <w:kern w:val="0"/>
          <w:sz w:val="21"/>
          <w:szCs w:val="21"/>
          <w:lang w:val="en-US" w:eastAsia="zh-CN"/>
        </w:rPr>
      </w:pPr>
      <w:r>
        <w:rPr>
          <w:rStyle w:val="21"/>
          <w:rFonts w:hint="eastAsia" w:ascii="宋体" w:hAnsi="宋体" w:eastAsia="宋体" w:cs="宋体"/>
          <w:kern w:val="0"/>
          <w:sz w:val="21"/>
          <w:szCs w:val="21"/>
          <w:lang w:val="en-US" w:eastAsia="zh-CN"/>
        </w:rPr>
        <w:t>4、评标</w:t>
      </w:r>
      <w:r>
        <w:rPr>
          <w:rStyle w:val="21"/>
          <w:rFonts w:hint="eastAsia" w:ascii="宋体" w:hAnsi="宋体" w:eastAsia="宋体" w:cs="宋体"/>
          <w:kern w:val="0"/>
          <w:sz w:val="21"/>
          <w:szCs w:val="21"/>
        </w:rPr>
        <w:t>地点：</w:t>
      </w:r>
      <w:r>
        <w:rPr>
          <w:rStyle w:val="21"/>
          <w:rFonts w:hint="eastAsia" w:ascii="宋体" w:hAnsi="宋体" w:eastAsia="宋体" w:cs="宋体"/>
          <w:kern w:val="0"/>
          <w:sz w:val="21"/>
          <w:szCs w:val="21"/>
          <w:lang w:val="en-US" w:eastAsia="zh-CN"/>
        </w:rPr>
        <w:t>淮安市公共资源交易中心盱眙分中心。</w:t>
      </w:r>
    </w:p>
    <w:p>
      <w:pPr>
        <w:pStyle w:val="16"/>
        <w:keepNext w:val="0"/>
        <w:keepLines w:val="0"/>
        <w:pageBreakBefore w:val="0"/>
        <w:kinsoku/>
        <w:wordWrap/>
        <w:overflowPunct/>
        <w:topLinePunct w:val="0"/>
        <w:autoSpaceDE/>
        <w:autoSpaceDN/>
        <w:bidi w:val="0"/>
        <w:spacing w:line="460" w:lineRule="exact"/>
        <w:ind w:firstLine="422" w:firstLineChars="200"/>
        <w:rPr>
          <w:rStyle w:val="21"/>
          <w:rFonts w:hint="eastAsia" w:ascii="宋体" w:hAnsi="宋体" w:eastAsia="宋体" w:cs="宋体"/>
          <w:b/>
          <w:bCs/>
          <w:kern w:val="0"/>
          <w:sz w:val="21"/>
          <w:szCs w:val="21"/>
          <w:lang w:val="en-US" w:eastAsia="zh-CN"/>
        </w:rPr>
      </w:pPr>
      <w:r>
        <w:rPr>
          <w:rStyle w:val="21"/>
          <w:rFonts w:hint="eastAsia" w:ascii="宋体" w:hAnsi="宋体" w:eastAsia="宋体" w:cs="宋体"/>
          <w:b/>
          <w:bCs/>
          <w:kern w:val="0"/>
          <w:sz w:val="21"/>
          <w:szCs w:val="21"/>
          <w:lang w:val="en-US" w:eastAsia="zh-CN"/>
        </w:rPr>
        <w:t>七、注意事项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首次参与线上交易的注意事项：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（1）本项目采用</w:t>
      </w:r>
      <w:r>
        <w:rPr>
          <w:rFonts w:hint="eastAsia" w:ascii="宋体" w:hAnsi="宋体" w:cs="宋体"/>
          <w:sz w:val="21"/>
          <w:szCs w:val="21"/>
          <w:lang w:val="en-US" w:eastAsia="zh-CN"/>
        </w:rPr>
        <w:t>腾讯视频会议</w:t>
      </w:r>
      <w:r>
        <w:rPr>
          <w:rFonts w:hint="eastAsia" w:ascii="宋体" w:hAnsi="宋体" w:eastAsia="宋体" w:cs="宋体"/>
          <w:sz w:val="21"/>
          <w:szCs w:val="21"/>
        </w:rPr>
        <w:t>线上</w:t>
      </w:r>
      <w:r>
        <w:rPr>
          <w:rFonts w:hint="eastAsia" w:ascii="宋体" w:hAnsi="宋体" w:eastAsia="宋体" w:cs="宋体"/>
          <w:sz w:val="21"/>
          <w:szCs w:val="21"/>
          <w:lang w:val="en-US" w:eastAsia="zh-CN"/>
        </w:rPr>
        <w:t>不见面开标方式开标</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（2）根据公告要求尽早缴纳投标保证金，以免影响后续操作。</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投标保证金的退还与罚没：在项目交易过程中，如发现围标、串标等违规行为，违规者的投标保证金将不予退还，予以罚没；中标人中标后放弃中标资格的也将对投标保证金予以罚没。如果投标人未中标，则在一定时间内延原路径将投标保证金返还给投标人；中标人的投标保证金在签订合同后一定时间内退还。</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（4）因目前江苏银行方面系统承载能力受限，不能及时退款，正常在</w:t>
      </w:r>
      <w:r>
        <w:rPr>
          <w:rFonts w:hint="eastAsia" w:ascii="宋体" w:hAnsi="宋体" w:eastAsia="宋体" w:cs="宋体"/>
          <w:sz w:val="21"/>
          <w:szCs w:val="21"/>
          <w:lang w:val="en-US" w:eastAsia="zh-CN"/>
        </w:rPr>
        <w:t>7</w:t>
      </w:r>
      <w:r>
        <w:rPr>
          <w:rFonts w:hint="eastAsia" w:ascii="宋体" w:hAnsi="宋体" w:eastAsia="宋体" w:cs="宋体"/>
          <w:sz w:val="21"/>
          <w:szCs w:val="21"/>
        </w:rPr>
        <w:t>个工作日内可以返还，敬请谅解。</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（5）特别提醒：意向受让方可以通过手机APP或PC端（电脑）按时进行线上</w:t>
      </w:r>
      <w:r>
        <w:rPr>
          <w:rFonts w:hint="eastAsia" w:ascii="宋体" w:hAnsi="宋体" w:eastAsia="宋体" w:cs="宋体"/>
          <w:sz w:val="21"/>
          <w:szCs w:val="21"/>
          <w:lang w:val="en-US" w:eastAsia="zh-CN"/>
        </w:rPr>
        <w:t>报价</w:t>
      </w:r>
      <w:r>
        <w:rPr>
          <w:rFonts w:hint="eastAsia" w:ascii="宋体" w:hAnsi="宋体" w:eastAsia="宋体" w:cs="宋体"/>
          <w:sz w:val="21"/>
          <w:szCs w:val="21"/>
        </w:rPr>
        <w:t>，保证网络环境良好。因网络环境或交易系统问题造成的损失，由投标人自行承担。</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（6）本次项目招标相关解释权归盱眙县穆店镇</w:t>
      </w:r>
      <w:r>
        <w:rPr>
          <w:rFonts w:hint="eastAsia" w:ascii="宋体" w:hAnsi="宋体" w:eastAsia="宋体" w:cs="宋体"/>
          <w:sz w:val="21"/>
          <w:szCs w:val="21"/>
          <w:lang w:val="en-US" w:eastAsia="zh-CN"/>
        </w:rPr>
        <w:t>马湖村村民</w:t>
      </w:r>
      <w:r>
        <w:rPr>
          <w:rFonts w:hint="eastAsia" w:ascii="宋体" w:hAnsi="宋体" w:eastAsia="宋体" w:cs="宋体"/>
          <w:sz w:val="21"/>
          <w:szCs w:val="21"/>
        </w:rPr>
        <w:t>委员会所有。</w:t>
      </w:r>
    </w:p>
    <w:p>
      <w:pPr>
        <w:keepNext w:val="0"/>
        <w:keepLines w:val="0"/>
        <w:pageBreakBefore w:val="0"/>
        <w:widowControl w:val="0"/>
        <w:kinsoku/>
        <w:wordWrap/>
        <w:overflowPunct/>
        <w:topLinePunct w:val="0"/>
        <w:autoSpaceDE/>
        <w:autoSpaceDN/>
        <w:bidi w:val="0"/>
        <w:adjustRightInd/>
        <w:snapToGrid/>
        <w:spacing w:line="460" w:lineRule="exact"/>
        <w:ind w:right="320" w:firstLine="420" w:firstLineChars="200"/>
        <w:jc w:val="left"/>
        <w:textAlignment w:val="auto"/>
        <w:rPr>
          <w:rFonts w:hint="eastAsia" w:ascii="宋体" w:hAnsi="宋体" w:eastAsia="宋体" w:cs="宋体"/>
          <w:color w:val="FF0000"/>
          <w:sz w:val="21"/>
          <w:szCs w:val="21"/>
        </w:rPr>
      </w:pPr>
      <w:r>
        <w:rPr>
          <w:rFonts w:hint="eastAsia" w:ascii="宋体" w:hAnsi="宋体" w:eastAsia="宋体" w:cs="宋体"/>
          <w:sz w:val="21"/>
          <w:szCs w:val="21"/>
        </w:rPr>
        <w:t>（7）</w:t>
      </w:r>
      <w:r>
        <w:rPr>
          <w:rFonts w:hint="eastAsia" w:ascii="宋体" w:hAnsi="宋体" w:eastAsia="宋体" w:cs="宋体"/>
          <w:color w:val="FF0000"/>
          <w:sz w:val="21"/>
          <w:szCs w:val="21"/>
        </w:rPr>
        <w:t>本公告在</w:t>
      </w:r>
      <w:r>
        <w:rPr>
          <w:rFonts w:hint="eastAsia" w:ascii="宋体" w:hAnsi="宋体" w:eastAsia="宋体" w:cs="宋体"/>
          <w:bCs/>
          <w:color w:val="FF0000"/>
          <w:sz w:val="21"/>
          <w:szCs w:val="21"/>
        </w:rPr>
        <w:t>盱眙县</w:t>
      </w:r>
      <w:r>
        <w:rPr>
          <w:rFonts w:hint="eastAsia" w:ascii="宋体" w:hAnsi="宋体" w:eastAsia="宋体" w:cs="宋体"/>
          <w:color w:val="FF0000"/>
          <w:sz w:val="21"/>
          <w:szCs w:val="21"/>
        </w:rPr>
        <w:t>农村产权交易中心网站（http://xyx.jsnc.gov.cn）、淮安市公共资源交易网（http://ggzy.huaian.gov.cn/）同时发布。</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（8）报名联系人：</w:t>
      </w:r>
      <w:r>
        <w:rPr>
          <w:rFonts w:hint="eastAsia" w:ascii="宋体" w:hAnsi="宋体" w:eastAsia="宋体" w:cs="宋体"/>
          <w:sz w:val="21"/>
          <w:szCs w:val="21"/>
          <w:u w:val="single"/>
        </w:rPr>
        <w:t xml:space="preserve">李礼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，联系电话：</w:t>
      </w:r>
      <w:r>
        <w:rPr>
          <w:rFonts w:hint="eastAsia" w:ascii="宋体" w:hAnsi="宋体" w:eastAsia="宋体" w:cs="宋体"/>
          <w:sz w:val="21"/>
          <w:szCs w:val="21"/>
          <w:u w:val="single"/>
        </w:rPr>
        <w:t>0517-89729937</w:t>
      </w:r>
      <w:r>
        <w:rPr>
          <w:rFonts w:hint="eastAsia" w:ascii="宋体" w:hAnsi="宋体" w:eastAsia="宋体" w:cs="宋体"/>
          <w:sz w:val="21"/>
          <w:szCs w:val="21"/>
        </w:rPr>
        <w:t>。</w:t>
      </w:r>
    </w:p>
    <w:p>
      <w:pPr>
        <w:pStyle w:val="16"/>
        <w:keepNext w:val="0"/>
        <w:keepLines w:val="0"/>
        <w:pageBreakBefore w:val="0"/>
        <w:numPr>
          <w:ilvl w:val="0"/>
          <w:numId w:val="0"/>
        </w:numPr>
        <w:kinsoku/>
        <w:wordWrap/>
        <w:overflowPunct/>
        <w:topLinePunct w:val="0"/>
        <w:autoSpaceDE/>
        <w:autoSpaceDN/>
        <w:bidi w:val="0"/>
        <w:spacing w:line="460" w:lineRule="exact"/>
        <w:rPr>
          <w:rStyle w:val="21"/>
          <w:rFonts w:hint="eastAsia" w:ascii="宋体" w:hAnsi="宋体" w:eastAsia="宋体" w:cs="宋体"/>
          <w:color w:val="000000"/>
          <w:sz w:val="21"/>
          <w:szCs w:val="21"/>
        </w:rPr>
      </w:pPr>
      <w:r>
        <w:rPr>
          <w:rFonts w:hint="eastAsia" w:ascii="宋体" w:hAnsi="宋体" w:eastAsia="宋体" w:cs="宋体"/>
          <w:sz w:val="21"/>
          <w:szCs w:val="21"/>
          <w:lang w:val="en-US" w:eastAsia="zh-CN"/>
        </w:rPr>
        <w:t xml:space="preserve">    </w:t>
      </w:r>
      <w:r>
        <w:rPr>
          <w:rStyle w:val="21"/>
          <w:rFonts w:hint="eastAsia" w:ascii="宋体" w:hAnsi="宋体" w:eastAsia="宋体" w:cs="宋体"/>
          <w:b w:val="0"/>
          <w:bCs/>
          <w:kern w:val="0"/>
          <w:sz w:val="21"/>
          <w:szCs w:val="21"/>
        </w:rPr>
        <w:t>招标单位联系人：</w:t>
      </w:r>
      <w:r>
        <w:rPr>
          <w:rStyle w:val="21"/>
          <w:rFonts w:hint="eastAsia" w:ascii="宋体" w:hAnsi="宋体" w:eastAsia="宋体" w:cs="宋体"/>
          <w:kern w:val="0"/>
          <w:sz w:val="21"/>
          <w:szCs w:val="21"/>
          <w:u w:val="single"/>
        </w:rPr>
        <w:t xml:space="preserve">李书记      </w:t>
      </w:r>
      <w:r>
        <w:rPr>
          <w:rStyle w:val="21"/>
          <w:rFonts w:hint="eastAsia" w:ascii="宋体" w:hAnsi="宋体" w:eastAsia="宋体" w:cs="宋体"/>
          <w:kern w:val="0"/>
          <w:sz w:val="21"/>
          <w:szCs w:val="21"/>
          <w:u w:val="none"/>
          <w:lang w:eastAsia="zh-CN"/>
        </w:rPr>
        <w:t>，</w:t>
      </w:r>
      <w:r>
        <w:rPr>
          <w:rStyle w:val="21"/>
          <w:rFonts w:hint="eastAsia" w:ascii="宋体" w:hAnsi="宋体" w:eastAsia="宋体" w:cs="宋体"/>
          <w:kern w:val="0"/>
          <w:sz w:val="21"/>
          <w:szCs w:val="21"/>
        </w:rPr>
        <w:t>联系电话</w:t>
      </w:r>
      <w:r>
        <w:rPr>
          <w:rStyle w:val="21"/>
          <w:rFonts w:hint="eastAsia" w:ascii="宋体" w:hAnsi="宋体" w:eastAsia="宋体" w:cs="宋体"/>
          <w:color w:val="000000"/>
          <w:sz w:val="21"/>
          <w:szCs w:val="21"/>
        </w:rPr>
        <w:t>：</w:t>
      </w:r>
      <w:r>
        <w:rPr>
          <w:rStyle w:val="21"/>
          <w:rFonts w:hint="eastAsia" w:ascii="宋体" w:hAnsi="宋体" w:eastAsia="宋体" w:cs="宋体"/>
          <w:sz w:val="21"/>
          <w:szCs w:val="21"/>
          <w:u w:val="single"/>
          <w:lang w:val="en-US" w:eastAsia="zh-CN"/>
        </w:rPr>
        <w:t>0517-89683535</w:t>
      </w:r>
      <w:r>
        <w:rPr>
          <w:rStyle w:val="21"/>
          <w:rFonts w:hint="eastAsia" w:ascii="宋体" w:hAnsi="宋体" w:eastAsia="宋体" w:cs="宋体"/>
          <w:sz w:val="21"/>
          <w:szCs w:val="21"/>
          <w:u w:val="none"/>
          <w:lang w:val="en-US" w:eastAsia="zh-CN"/>
        </w:rPr>
        <w:t>。</w:t>
      </w:r>
      <w:r>
        <w:rPr>
          <w:rStyle w:val="21"/>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snapToGrid w:val="0"/>
        <w:spacing w:line="460" w:lineRule="exact"/>
        <w:ind w:firstLine="420" w:firstLineChars="200"/>
        <w:jc w:val="left"/>
        <w:rPr>
          <w:rStyle w:val="21"/>
          <w:rFonts w:hint="eastAsia" w:ascii="宋体" w:hAnsi="宋体" w:eastAsia="宋体" w:cs="宋体"/>
          <w:color w:val="000000"/>
          <w:sz w:val="21"/>
          <w:szCs w:val="21"/>
          <w:u w:val="single"/>
          <w:lang w:eastAsia="zh-CN"/>
        </w:rPr>
      </w:pPr>
      <w:r>
        <w:rPr>
          <w:rStyle w:val="21"/>
          <w:rFonts w:hint="eastAsia" w:ascii="宋体" w:hAnsi="宋体" w:eastAsia="宋体" w:cs="宋体"/>
          <w:kern w:val="0"/>
          <w:sz w:val="21"/>
          <w:szCs w:val="21"/>
        </w:rPr>
        <w:t>招标代理联系人：</w:t>
      </w:r>
      <w:r>
        <w:rPr>
          <w:rStyle w:val="21"/>
          <w:rFonts w:hint="eastAsia" w:ascii="宋体" w:hAnsi="宋体" w:eastAsia="宋体" w:cs="宋体"/>
          <w:kern w:val="0"/>
          <w:sz w:val="21"/>
          <w:szCs w:val="21"/>
          <w:u w:val="single"/>
        </w:rPr>
        <w:t xml:space="preserve">薛先生      </w:t>
      </w:r>
      <w:r>
        <w:rPr>
          <w:rStyle w:val="21"/>
          <w:rFonts w:hint="eastAsia" w:ascii="宋体" w:hAnsi="宋体" w:eastAsia="宋体" w:cs="宋体"/>
          <w:kern w:val="0"/>
          <w:sz w:val="21"/>
          <w:szCs w:val="21"/>
          <w:u w:val="none"/>
          <w:lang w:eastAsia="zh-CN"/>
        </w:rPr>
        <w:t>，</w:t>
      </w:r>
      <w:r>
        <w:rPr>
          <w:rStyle w:val="21"/>
          <w:rFonts w:hint="eastAsia" w:ascii="宋体" w:hAnsi="宋体" w:eastAsia="宋体" w:cs="宋体"/>
          <w:kern w:val="0"/>
          <w:sz w:val="21"/>
          <w:szCs w:val="21"/>
        </w:rPr>
        <w:t>联系电话：</w:t>
      </w:r>
      <w:r>
        <w:rPr>
          <w:rStyle w:val="21"/>
          <w:rFonts w:hint="eastAsia" w:ascii="宋体" w:hAnsi="宋体" w:eastAsia="宋体" w:cs="宋体"/>
          <w:color w:val="000000"/>
          <w:sz w:val="21"/>
          <w:szCs w:val="21"/>
          <w:u w:val="single"/>
        </w:rPr>
        <w:t>17551715594</w:t>
      </w:r>
      <w:r>
        <w:rPr>
          <w:rStyle w:val="21"/>
          <w:rFonts w:hint="eastAsia" w:ascii="宋体" w:hAnsi="宋体" w:eastAsia="宋体" w:cs="宋体"/>
          <w:color w:val="000000"/>
          <w:sz w:val="21"/>
          <w:szCs w:val="21"/>
          <w:u w:val="single"/>
          <w:lang w:eastAsia="zh-CN"/>
        </w:rPr>
        <w:t>。</w:t>
      </w:r>
    </w:p>
    <w:p>
      <w:pPr>
        <w:pStyle w:val="16"/>
        <w:rPr>
          <w:rFonts w:hint="eastAsia"/>
          <w:lang w:eastAsia="zh-CN"/>
        </w:rPr>
      </w:pPr>
    </w:p>
    <w:p>
      <w:pPr>
        <w:pStyle w:val="16"/>
        <w:keepNext w:val="0"/>
        <w:keepLines w:val="0"/>
        <w:pageBreakBefore w:val="0"/>
        <w:widowControl/>
        <w:kinsoku/>
        <w:wordWrap/>
        <w:overflowPunct/>
        <w:topLinePunct w:val="0"/>
        <w:autoSpaceDE/>
        <w:autoSpaceDN/>
        <w:bidi w:val="0"/>
        <w:adjustRightInd/>
        <w:spacing w:line="240" w:lineRule="auto"/>
      </w:pPr>
    </w:p>
    <w:p>
      <w:pPr>
        <w:keepNext w:val="0"/>
        <w:keepLines w:val="0"/>
        <w:pageBreakBefore w:val="0"/>
        <w:widowControl/>
        <w:kinsoku/>
        <w:wordWrap/>
        <w:overflowPunct/>
        <w:topLinePunct w:val="0"/>
        <w:autoSpaceDE/>
        <w:autoSpaceDN/>
        <w:bidi w:val="0"/>
        <w:adjustRightInd/>
        <w:snapToGrid w:val="0"/>
        <w:spacing w:line="240" w:lineRule="auto"/>
        <w:ind w:firstLine="422" w:firstLineChars="150"/>
        <w:jc w:val="right"/>
        <w:rPr>
          <w:rStyle w:val="21"/>
          <w:rFonts w:hint="eastAsia" w:ascii="宋体" w:hAnsi="宋体" w:eastAsia="宋体" w:cs="宋体"/>
          <w:b/>
          <w:bCs/>
          <w:kern w:val="0"/>
          <w:sz w:val="28"/>
          <w:szCs w:val="28"/>
        </w:rPr>
      </w:pPr>
      <w:r>
        <w:rPr>
          <w:rStyle w:val="21"/>
          <w:rFonts w:hint="eastAsia" w:ascii="宋体" w:hAnsi="宋体" w:eastAsia="宋体" w:cs="宋体"/>
          <w:b/>
          <w:bCs/>
          <w:kern w:val="0"/>
          <w:sz w:val="28"/>
          <w:szCs w:val="28"/>
        </w:rPr>
        <w:t xml:space="preserve">盱眙县盱城街道五墩社区居民委员会 </w:t>
      </w:r>
    </w:p>
    <w:p>
      <w:pPr>
        <w:keepNext w:val="0"/>
        <w:keepLines w:val="0"/>
        <w:pageBreakBefore w:val="0"/>
        <w:widowControl/>
        <w:kinsoku/>
        <w:wordWrap/>
        <w:overflowPunct/>
        <w:topLinePunct w:val="0"/>
        <w:autoSpaceDE/>
        <w:autoSpaceDN/>
        <w:bidi w:val="0"/>
        <w:adjustRightInd/>
        <w:snapToGrid w:val="0"/>
        <w:spacing w:line="240" w:lineRule="auto"/>
        <w:ind w:firstLine="422" w:firstLineChars="150"/>
        <w:jc w:val="center"/>
        <w:rPr>
          <w:rStyle w:val="21"/>
          <w:rFonts w:hint="eastAsia" w:ascii="宋体" w:hAnsi="宋体" w:cs="宋体"/>
          <w:b/>
          <w:bCs/>
          <w:kern w:val="0"/>
          <w:sz w:val="28"/>
          <w:szCs w:val="28"/>
          <w:lang w:val="en-US" w:eastAsia="zh-CN"/>
        </w:rPr>
      </w:pPr>
      <w:r>
        <w:rPr>
          <w:rStyle w:val="21"/>
          <w:rFonts w:hint="eastAsia" w:ascii="宋体" w:hAnsi="宋体" w:cs="宋体"/>
          <w:b/>
          <w:bCs/>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240" w:lineRule="auto"/>
        <w:ind w:firstLine="422" w:firstLineChars="150"/>
        <w:jc w:val="center"/>
        <w:rPr>
          <w:rStyle w:val="21"/>
          <w:rFonts w:hint="eastAsia" w:ascii="宋体" w:hAnsi="宋体" w:cs="宋体"/>
          <w:b/>
          <w:bCs/>
          <w:kern w:val="0"/>
          <w:sz w:val="28"/>
          <w:szCs w:val="28"/>
          <w:lang w:val="en-US" w:eastAsia="zh-CN"/>
        </w:rPr>
      </w:pPr>
      <w:r>
        <w:rPr>
          <w:rStyle w:val="21"/>
          <w:rFonts w:hint="eastAsia" w:ascii="宋体" w:hAnsi="宋体" w:cs="宋体"/>
          <w:b/>
          <w:bCs/>
          <w:kern w:val="0"/>
          <w:sz w:val="28"/>
          <w:szCs w:val="28"/>
          <w:lang w:val="en-US" w:eastAsia="zh-CN"/>
        </w:rPr>
        <w:t xml:space="preserve">                         </w:t>
      </w:r>
      <w:r>
        <w:rPr>
          <w:rStyle w:val="21"/>
          <w:rFonts w:hint="eastAsia" w:ascii="宋体" w:hAnsi="宋体" w:eastAsia="宋体" w:cs="宋体"/>
          <w:b/>
          <w:bCs/>
          <w:kern w:val="0"/>
          <w:sz w:val="28"/>
          <w:szCs w:val="28"/>
        </w:rPr>
        <w:t>江苏泽坤工程咨询监理有限公</w:t>
      </w:r>
      <w:r>
        <w:rPr>
          <w:rStyle w:val="21"/>
          <w:rFonts w:hint="eastAsia" w:ascii="宋体" w:hAnsi="宋体" w:cs="宋体"/>
          <w:b/>
          <w:bCs/>
          <w:kern w:val="0"/>
          <w:sz w:val="28"/>
          <w:szCs w:val="28"/>
          <w:lang w:val="en-US" w:eastAsia="zh-CN"/>
        </w:rPr>
        <w:t>司</w:t>
      </w:r>
    </w:p>
    <w:p>
      <w:pPr>
        <w:keepNext w:val="0"/>
        <w:keepLines w:val="0"/>
        <w:pageBreakBefore w:val="0"/>
        <w:widowControl/>
        <w:kinsoku/>
        <w:wordWrap/>
        <w:overflowPunct/>
        <w:topLinePunct w:val="0"/>
        <w:autoSpaceDE/>
        <w:autoSpaceDN/>
        <w:bidi w:val="0"/>
        <w:adjustRightInd/>
        <w:snapToGrid w:val="0"/>
        <w:spacing w:line="240" w:lineRule="auto"/>
        <w:ind w:firstLine="422" w:firstLineChars="150"/>
        <w:jc w:val="center"/>
        <w:rPr>
          <w:rStyle w:val="21"/>
          <w:rFonts w:hint="eastAsia" w:ascii="宋体" w:hAnsi="宋体" w:cs="宋体"/>
          <w:b/>
          <w:bCs/>
          <w:kern w:val="0"/>
          <w:sz w:val="28"/>
          <w:szCs w:val="28"/>
          <w:lang w:val="en-US" w:eastAsia="zh-CN"/>
        </w:rPr>
      </w:pPr>
      <w:r>
        <w:rPr>
          <w:rStyle w:val="21"/>
          <w:rFonts w:hint="eastAsia" w:ascii="宋体" w:hAnsi="宋体" w:cs="宋体"/>
          <w:b/>
          <w:bCs/>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240" w:lineRule="auto"/>
        <w:ind w:firstLine="422" w:firstLineChars="150"/>
        <w:jc w:val="center"/>
        <w:rPr>
          <w:rStyle w:val="21"/>
          <w:rFonts w:hint="eastAsia" w:ascii="宋体" w:hAnsi="宋体" w:eastAsia="宋体" w:cs="宋体"/>
          <w:b/>
          <w:bCs/>
          <w:kern w:val="0"/>
          <w:sz w:val="28"/>
          <w:szCs w:val="28"/>
          <w:lang w:val="en-US" w:eastAsia="zh-CN"/>
        </w:rPr>
      </w:pPr>
      <w:r>
        <w:rPr>
          <w:rStyle w:val="21"/>
          <w:rFonts w:hint="eastAsia" w:ascii="宋体" w:hAnsi="宋体" w:cs="宋体"/>
          <w:b/>
          <w:bCs/>
          <w:kern w:val="0"/>
          <w:sz w:val="28"/>
          <w:szCs w:val="28"/>
          <w:lang w:val="en-US" w:eastAsia="zh-CN"/>
        </w:rPr>
        <w:t xml:space="preserve">                          </w:t>
      </w:r>
      <w:r>
        <w:rPr>
          <w:rStyle w:val="21"/>
          <w:rFonts w:hint="eastAsia" w:ascii="宋体" w:hAnsi="宋体" w:eastAsia="宋体" w:cs="宋体"/>
          <w:b/>
          <w:bCs/>
          <w:kern w:val="0"/>
          <w:sz w:val="28"/>
          <w:szCs w:val="28"/>
          <w:lang w:val="en-US" w:eastAsia="zh-CN"/>
        </w:rPr>
        <w:t xml:space="preserve">盱眙县农村产权交易中心                         </w:t>
      </w:r>
    </w:p>
    <w:p>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b/>
          <w:bCs/>
          <w:sz w:val="28"/>
          <w:szCs w:val="28"/>
        </w:rPr>
      </w:pPr>
      <w:r>
        <w:rPr>
          <w:rStyle w:val="21"/>
          <w:rFonts w:hint="eastAsia" w:ascii="宋体" w:hAnsi="宋体" w:eastAsia="宋体" w:cs="宋体"/>
          <w:b/>
          <w:bCs/>
          <w:kern w:val="0"/>
          <w:sz w:val="28"/>
          <w:szCs w:val="28"/>
          <w:lang w:val="en-US" w:eastAsia="zh-CN"/>
        </w:rPr>
        <w:t xml:space="preserve">                              </w:t>
      </w:r>
      <w:r>
        <w:rPr>
          <w:rStyle w:val="21"/>
          <w:rFonts w:hint="eastAsia" w:ascii="宋体" w:hAnsi="宋体" w:eastAsia="宋体" w:cs="宋体"/>
          <w:b/>
          <w:bCs/>
          <w:kern w:val="0"/>
          <w:sz w:val="28"/>
          <w:szCs w:val="28"/>
        </w:rPr>
        <w:t>2022年5月24日</w:t>
      </w:r>
    </w:p>
    <w:p>
      <w:pPr>
        <w:widowControl w:val="0"/>
        <w:numPr>
          <w:ilvl w:val="0"/>
          <w:numId w:val="0"/>
        </w:numPr>
        <w:jc w:val="both"/>
        <w:rPr>
          <w:rFonts w:hint="default"/>
          <w:sz w:val="28"/>
          <w:szCs w:val="28"/>
          <w:lang w:val="en-US" w:eastAsia="zh-CN"/>
        </w:rPr>
      </w:pPr>
    </w:p>
    <w:p>
      <w:pPr>
        <w:pStyle w:val="16"/>
        <w:rPr>
          <w:rFonts w:hint="default"/>
          <w:sz w:val="28"/>
          <w:szCs w:val="28"/>
          <w:lang w:val="en-US" w:eastAsia="zh-CN"/>
        </w:rPr>
      </w:pPr>
    </w:p>
    <w:p>
      <w:pPr>
        <w:rPr>
          <w:rFonts w:hint="default"/>
          <w:sz w:val="28"/>
          <w:szCs w:val="28"/>
          <w:lang w:val="en-US" w:eastAsia="zh-CN"/>
        </w:rPr>
      </w:pPr>
    </w:p>
    <w:p>
      <w:pPr>
        <w:pStyle w:val="16"/>
        <w:rPr>
          <w:rFonts w:hint="default"/>
          <w:sz w:val="28"/>
          <w:szCs w:val="28"/>
          <w:lang w:val="en-US" w:eastAsia="zh-CN"/>
        </w:rPr>
      </w:pPr>
    </w:p>
    <w:p>
      <w:pPr>
        <w:rPr>
          <w:rFonts w:hint="default"/>
          <w:sz w:val="28"/>
          <w:szCs w:val="28"/>
          <w:lang w:val="en-US" w:eastAsia="zh-CN"/>
        </w:rPr>
      </w:pPr>
    </w:p>
    <w:p>
      <w:pPr>
        <w:pStyle w:val="16"/>
        <w:rPr>
          <w:rFonts w:hint="default"/>
          <w:sz w:val="28"/>
          <w:szCs w:val="28"/>
          <w:lang w:val="en-US" w:eastAsia="zh-CN"/>
        </w:rPr>
      </w:pPr>
    </w:p>
    <w:p>
      <w:pPr>
        <w:rPr>
          <w:rFonts w:hint="default"/>
          <w:sz w:val="28"/>
          <w:szCs w:val="28"/>
          <w:lang w:val="en-US" w:eastAsia="zh-CN"/>
        </w:rPr>
      </w:pPr>
    </w:p>
    <w:p>
      <w:pPr>
        <w:pStyle w:val="16"/>
        <w:rPr>
          <w:rFonts w:hint="default"/>
          <w:sz w:val="28"/>
          <w:szCs w:val="28"/>
          <w:lang w:val="en-US" w:eastAsia="zh-CN"/>
        </w:rPr>
      </w:pPr>
    </w:p>
    <w:p>
      <w:pPr>
        <w:rPr>
          <w:rFonts w:hint="default"/>
          <w:sz w:val="28"/>
          <w:szCs w:val="28"/>
          <w:lang w:val="en-US" w:eastAsia="zh-CN"/>
        </w:rPr>
      </w:pPr>
    </w:p>
    <w:p>
      <w:pPr>
        <w:pStyle w:val="16"/>
        <w:rPr>
          <w:rFonts w:hint="default"/>
          <w:sz w:val="28"/>
          <w:szCs w:val="28"/>
          <w:lang w:val="en-US" w:eastAsia="zh-CN"/>
        </w:rPr>
      </w:pPr>
    </w:p>
    <w:p>
      <w:pPr>
        <w:rPr>
          <w:rFonts w:hint="default"/>
          <w:sz w:val="28"/>
          <w:szCs w:val="28"/>
          <w:lang w:val="en-US" w:eastAsia="zh-CN"/>
        </w:rPr>
      </w:pPr>
    </w:p>
    <w:p>
      <w:pPr>
        <w:pStyle w:val="16"/>
        <w:rPr>
          <w:rFonts w:hint="default"/>
          <w:sz w:val="28"/>
          <w:szCs w:val="28"/>
          <w:lang w:val="en-US" w:eastAsia="zh-CN"/>
        </w:rPr>
      </w:pPr>
    </w:p>
    <w:p>
      <w:pPr>
        <w:rPr>
          <w:rFonts w:hint="default"/>
          <w:sz w:val="28"/>
          <w:szCs w:val="28"/>
          <w:lang w:val="en-US" w:eastAsia="zh-CN"/>
        </w:rPr>
      </w:pPr>
    </w:p>
    <w:p>
      <w:pPr>
        <w:pStyle w:val="16"/>
        <w:rPr>
          <w:rFonts w:hint="default"/>
          <w:sz w:val="28"/>
          <w:szCs w:val="28"/>
          <w:lang w:val="en-US" w:eastAsia="zh-CN"/>
        </w:rPr>
      </w:pPr>
    </w:p>
    <w:p>
      <w:pPr>
        <w:rPr>
          <w:rFonts w:hint="default"/>
          <w:sz w:val="28"/>
          <w:szCs w:val="28"/>
          <w:lang w:val="en-US" w:eastAsia="zh-CN"/>
        </w:rPr>
      </w:pPr>
    </w:p>
    <w:p>
      <w:pPr>
        <w:spacing w:after="156"/>
        <w:jc w:val="both"/>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工程类（线上报名、线下交易）</w:t>
      </w:r>
    </w:p>
    <w:p>
      <w:pPr>
        <w:spacing w:after="156"/>
        <w:jc w:val="center"/>
        <w:rPr>
          <w:rFonts w:ascii="Times New Roman" w:hAnsi="Times New Roman" w:eastAsia="黑体" w:cs="Times New Roman"/>
          <w:b/>
          <w:sz w:val="44"/>
          <w:szCs w:val="44"/>
        </w:rPr>
      </w:pPr>
      <w:r>
        <w:rPr>
          <w:rFonts w:hint="eastAsia" w:ascii="Times New Roman" w:hAnsi="Times New Roman" w:eastAsia="黑体" w:cs="Times New Roman"/>
          <w:b/>
          <w:sz w:val="44"/>
          <w:szCs w:val="44"/>
          <w:lang w:eastAsia="zh-CN"/>
        </w:rPr>
        <w:t>盱眙县</w:t>
      </w:r>
      <w:r>
        <w:rPr>
          <w:rFonts w:ascii="Times New Roman" w:hAnsi="Times New Roman" w:eastAsia="黑体" w:cs="Times New Roman"/>
          <w:b/>
          <w:sz w:val="44"/>
          <w:szCs w:val="44"/>
        </w:rPr>
        <w:t>农村产权交易公告</w:t>
      </w:r>
    </w:p>
    <w:p>
      <w:pPr>
        <w:spacing w:line="340" w:lineRule="exact"/>
        <w:ind w:firstLine="1960" w:firstLineChars="700"/>
        <w:rPr>
          <w:rFonts w:ascii="Times New Roman" w:hAnsi="Times New Roman" w:cs="Times New Roman"/>
          <w:bCs/>
          <w:sz w:val="28"/>
          <w:szCs w:val="28"/>
          <w:u w:val="single"/>
        </w:rPr>
      </w:pPr>
      <w:r>
        <w:rPr>
          <w:rFonts w:ascii="Times New Roman" w:hAnsi="Times New Roman" w:cs="Times New Roman"/>
          <w:bCs/>
          <w:sz w:val="28"/>
          <w:szCs w:val="28"/>
        </w:rPr>
        <w:t xml:space="preserve">项目编号： </w:t>
      </w:r>
      <w:r>
        <w:rPr>
          <w:rFonts w:hint="eastAsia" w:ascii="Times New Roman" w:hAnsi="Times New Roman" w:cs="Times New Roman"/>
          <w:bCs/>
          <w:sz w:val="28"/>
          <w:szCs w:val="28"/>
          <w:lang w:eastAsia="zh-CN"/>
        </w:rPr>
        <w:t>320830001N22060003</w:t>
      </w:r>
      <w:r>
        <w:rPr>
          <w:rFonts w:ascii="Times New Roman" w:hAnsi="Times New Roman" w:cs="Times New Roman"/>
          <w:bCs/>
          <w:sz w:val="28"/>
          <w:szCs w:val="28"/>
        </w:rPr>
        <w:t xml:space="preserve">  </w:t>
      </w:r>
    </w:p>
    <w:p>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u w:val="single"/>
        </w:rPr>
        <w:t xml:space="preserve"> </w:t>
      </w:r>
      <w:r>
        <w:rPr>
          <w:rFonts w:hint="eastAsia" w:ascii="宋体" w:hAnsi="宋体" w:eastAsia="宋体" w:cs="宋体"/>
          <w:b/>
          <w:bCs w:val="0"/>
          <w:sz w:val="24"/>
          <w:szCs w:val="24"/>
          <w:u w:val="single"/>
          <w:lang w:eastAsia="zh-CN"/>
        </w:rPr>
        <w:t>盱眙县</w:t>
      </w:r>
      <w:r>
        <w:rPr>
          <w:rFonts w:hint="eastAsia" w:ascii="宋体" w:hAnsi="宋体" w:eastAsia="宋体" w:cs="宋体"/>
          <w:b/>
          <w:bCs w:val="0"/>
          <w:sz w:val="24"/>
          <w:szCs w:val="24"/>
          <w:u w:val="single"/>
        </w:rPr>
        <w:t>农村产权交易管理办法</w:t>
      </w:r>
      <w:r>
        <w:rPr>
          <w:rFonts w:hint="eastAsia" w:ascii="宋体" w:hAnsi="宋体" w:eastAsia="宋体" w:cs="宋体"/>
          <w:b/>
          <w:bCs w:val="0"/>
          <w:sz w:val="24"/>
          <w:szCs w:val="24"/>
          <w:u w:val="single"/>
          <w:lang w:val="en-US" w:eastAsia="zh-CN"/>
        </w:rPr>
        <w:t xml:space="preserve"> </w:t>
      </w:r>
      <w:r>
        <w:rPr>
          <w:rFonts w:hint="eastAsia" w:ascii="宋体" w:hAnsi="宋体" w:eastAsia="宋体" w:cs="宋体"/>
          <w:sz w:val="24"/>
          <w:szCs w:val="24"/>
        </w:rPr>
        <w:t>规定，受</w:t>
      </w:r>
      <w:r>
        <w:rPr>
          <w:rFonts w:hint="eastAsia" w:ascii="宋体" w:hAnsi="宋体" w:eastAsia="宋体" w:cs="宋体"/>
          <w:sz w:val="24"/>
          <w:szCs w:val="24"/>
          <w:u w:val="single"/>
          <w:lang w:val="en-US" w:eastAsia="zh-CN"/>
        </w:rPr>
        <w:t xml:space="preserve"> </w:t>
      </w:r>
      <w:r>
        <w:rPr>
          <w:rFonts w:hint="eastAsia" w:ascii="宋体" w:hAnsi="宋体" w:eastAsia="宋体" w:cs="宋体"/>
          <w:b/>
          <w:bCs/>
          <w:sz w:val="24"/>
          <w:szCs w:val="24"/>
          <w:u w:val="single"/>
          <w:lang w:val="en-US" w:eastAsia="zh-CN"/>
        </w:rPr>
        <w:t xml:space="preserve">江苏省盱眙县盱城街道五墩社区居民委员会 </w:t>
      </w:r>
      <w:r>
        <w:rPr>
          <w:rFonts w:hint="eastAsia" w:ascii="宋体" w:hAnsi="宋体" w:eastAsia="宋体" w:cs="宋体"/>
          <w:sz w:val="24"/>
          <w:szCs w:val="24"/>
        </w:rPr>
        <w:t>委托，</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lang w:val="en-US" w:eastAsia="zh-CN"/>
        </w:rPr>
        <w:t>盱眙县农村产权交易中心</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决定对</w:t>
      </w:r>
      <w:r>
        <w:rPr>
          <w:rFonts w:hint="eastAsia" w:ascii="宋体" w:hAnsi="宋体" w:eastAsia="宋体" w:cs="宋体"/>
          <w:sz w:val="24"/>
          <w:szCs w:val="24"/>
          <w:u w:val="single"/>
        </w:rPr>
        <w:t xml:space="preserve">  </w:t>
      </w:r>
      <w:r>
        <w:rPr>
          <w:rStyle w:val="21"/>
          <w:rFonts w:hint="eastAsia" w:ascii="宋体" w:hAnsi="宋体" w:eastAsia="宋体" w:cs="宋体"/>
          <w:b/>
          <w:bCs/>
          <w:sz w:val="24"/>
          <w:szCs w:val="24"/>
          <w:u w:val="single"/>
          <w:lang w:eastAsia="zh-CN"/>
        </w:rPr>
        <w:t>盱城街道</w:t>
      </w:r>
      <w:r>
        <w:rPr>
          <w:rStyle w:val="21"/>
          <w:rFonts w:hint="eastAsia" w:ascii="宋体" w:hAnsi="宋体" w:cs="宋体"/>
          <w:b/>
          <w:bCs/>
          <w:sz w:val="24"/>
          <w:szCs w:val="24"/>
          <w:u w:val="single"/>
          <w:lang w:eastAsia="zh-CN"/>
        </w:rPr>
        <w:t>五墩社区</w:t>
      </w:r>
      <w:r>
        <w:rPr>
          <w:rStyle w:val="21"/>
          <w:rFonts w:hint="eastAsia" w:ascii="宋体" w:hAnsi="宋体" w:eastAsia="宋体" w:cs="宋体"/>
          <w:b/>
          <w:bCs/>
          <w:sz w:val="24"/>
          <w:szCs w:val="24"/>
          <w:u w:val="single"/>
          <w:lang w:eastAsia="zh-CN"/>
        </w:rPr>
        <w:t>五墩农贸市场地面改造工程</w:t>
      </w:r>
      <w:r>
        <w:rPr>
          <w:rFonts w:hint="eastAsia" w:ascii="宋体" w:hAnsi="宋体" w:eastAsia="宋体" w:cs="宋体"/>
          <w:b/>
          <w:bCs/>
          <w:sz w:val="24"/>
          <w:szCs w:val="24"/>
          <w:u w:val="single"/>
        </w:rPr>
        <w:t xml:space="preserve"> </w:t>
      </w:r>
      <w:r>
        <w:rPr>
          <w:rFonts w:hint="eastAsia" w:ascii="宋体" w:hAnsi="宋体" w:eastAsia="宋体" w:cs="宋体"/>
          <w:sz w:val="24"/>
          <w:szCs w:val="24"/>
        </w:rPr>
        <w:t>项目进行交易，现将有关事项公告如下：</w:t>
      </w:r>
    </w:p>
    <w:p>
      <w:pPr>
        <w:pStyle w:val="22"/>
        <w:keepNext w:val="0"/>
        <w:keepLines w:val="0"/>
        <w:pageBreakBefore w:val="0"/>
        <w:kinsoku/>
        <w:wordWrap/>
        <w:overflowPunct/>
        <w:topLinePunct w:val="0"/>
        <w:autoSpaceDE/>
        <w:autoSpaceDN/>
        <w:bidi w:val="0"/>
        <w:spacing w:after="0" w:line="520" w:lineRule="exact"/>
        <w:ind w:firstLine="482" w:firstLineChars="200"/>
        <w:rPr>
          <w:rStyle w:val="21"/>
          <w:rFonts w:hint="eastAsia" w:ascii="宋体" w:hAnsi="宋体" w:eastAsia="宋体" w:cs="宋体"/>
          <w:b/>
          <w:sz w:val="24"/>
          <w:szCs w:val="24"/>
        </w:rPr>
      </w:pPr>
      <w:r>
        <w:rPr>
          <w:rStyle w:val="21"/>
          <w:rFonts w:hint="eastAsia" w:ascii="宋体" w:hAnsi="宋体" w:eastAsia="宋体" w:cs="宋体"/>
          <w:b/>
          <w:sz w:val="24"/>
          <w:szCs w:val="24"/>
        </w:rPr>
        <w:t>一、项目概况</w:t>
      </w:r>
    </w:p>
    <w:p>
      <w:pPr>
        <w:pStyle w:val="22"/>
        <w:keepNext w:val="0"/>
        <w:keepLines w:val="0"/>
        <w:pageBreakBefore w:val="0"/>
        <w:kinsoku/>
        <w:wordWrap/>
        <w:overflowPunct/>
        <w:topLinePunct w:val="0"/>
        <w:autoSpaceDE/>
        <w:autoSpaceDN/>
        <w:bidi w:val="0"/>
        <w:spacing w:after="0" w:line="520" w:lineRule="exact"/>
        <w:ind w:firstLine="480" w:firstLineChars="200"/>
        <w:rPr>
          <w:rStyle w:val="21"/>
          <w:rFonts w:hint="eastAsia" w:ascii="宋体" w:hAnsi="宋体" w:eastAsia="宋体" w:cs="宋体"/>
          <w:sz w:val="24"/>
          <w:szCs w:val="24"/>
        </w:rPr>
      </w:pPr>
      <w:r>
        <w:rPr>
          <w:rStyle w:val="21"/>
          <w:rFonts w:hint="eastAsia" w:ascii="宋体" w:hAnsi="宋体" w:eastAsia="宋体" w:cs="宋体"/>
          <w:sz w:val="24"/>
          <w:szCs w:val="24"/>
        </w:rPr>
        <w:t>（一）工程名称：</w:t>
      </w:r>
      <w:r>
        <w:rPr>
          <w:rStyle w:val="21"/>
          <w:rFonts w:hint="eastAsia" w:ascii="宋体" w:hAnsi="宋体" w:cs="宋体"/>
          <w:sz w:val="24"/>
          <w:szCs w:val="24"/>
          <w:lang w:eastAsia="zh-CN"/>
        </w:rPr>
        <w:t>盱城街道五墩社区五墩农贸市场地面改造工程</w:t>
      </w:r>
      <w:r>
        <w:rPr>
          <w:rStyle w:val="21"/>
          <w:rFonts w:hint="eastAsia" w:ascii="宋体" w:hAnsi="宋体" w:eastAsia="宋体" w:cs="宋体"/>
          <w:sz w:val="24"/>
          <w:szCs w:val="24"/>
        </w:rPr>
        <w:t>；</w:t>
      </w:r>
    </w:p>
    <w:p>
      <w:pPr>
        <w:pStyle w:val="22"/>
        <w:keepNext w:val="0"/>
        <w:keepLines w:val="0"/>
        <w:pageBreakBefore w:val="0"/>
        <w:kinsoku/>
        <w:wordWrap/>
        <w:overflowPunct/>
        <w:topLinePunct w:val="0"/>
        <w:autoSpaceDE/>
        <w:autoSpaceDN/>
        <w:bidi w:val="0"/>
        <w:spacing w:after="0" w:line="520" w:lineRule="exact"/>
        <w:ind w:firstLine="480" w:firstLineChars="200"/>
        <w:rPr>
          <w:rStyle w:val="21"/>
          <w:rFonts w:hint="eastAsia" w:ascii="宋体" w:hAnsi="宋体" w:eastAsia="宋体" w:cs="宋体"/>
          <w:kern w:val="0"/>
          <w:sz w:val="24"/>
          <w:szCs w:val="24"/>
        </w:rPr>
      </w:pPr>
      <w:r>
        <w:rPr>
          <w:rStyle w:val="21"/>
          <w:rFonts w:hint="eastAsia" w:ascii="宋体" w:hAnsi="宋体" w:eastAsia="宋体" w:cs="宋体"/>
          <w:kern w:val="0"/>
          <w:sz w:val="24"/>
          <w:szCs w:val="24"/>
        </w:rPr>
        <w:t>（二）工程地点：</w:t>
      </w:r>
      <w:r>
        <w:rPr>
          <w:rStyle w:val="21"/>
          <w:rFonts w:hint="eastAsia" w:ascii="宋体" w:hAnsi="宋体" w:eastAsia="宋体" w:cs="宋体"/>
          <w:kern w:val="0"/>
          <w:sz w:val="24"/>
          <w:szCs w:val="24"/>
          <w:lang w:eastAsia="zh-CN"/>
        </w:rPr>
        <w:t>五墩农贸市场</w:t>
      </w:r>
      <w:r>
        <w:rPr>
          <w:rStyle w:val="21"/>
          <w:rFonts w:hint="eastAsia" w:ascii="宋体" w:hAnsi="宋体" w:eastAsia="宋体" w:cs="宋体"/>
          <w:kern w:val="0"/>
          <w:sz w:val="24"/>
          <w:szCs w:val="24"/>
        </w:rPr>
        <w:t>；</w:t>
      </w:r>
    </w:p>
    <w:p>
      <w:pPr>
        <w:pStyle w:val="22"/>
        <w:keepNext w:val="0"/>
        <w:keepLines w:val="0"/>
        <w:pageBreakBefore w:val="0"/>
        <w:kinsoku/>
        <w:wordWrap/>
        <w:overflowPunct/>
        <w:topLinePunct w:val="0"/>
        <w:autoSpaceDE/>
        <w:autoSpaceDN/>
        <w:bidi w:val="0"/>
        <w:spacing w:after="0" w:line="520" w:lineRule="exact"/>
        <w:ind w:firstLine="480" w:firstLineChars="200"/>
        <w:rPr>
          <w:rStyle w:val="21"/>
          <w:rFonts w:hint="eastAsia" w:ascii="宋体" w:hAnsi="宋体" w:eastAsia="宋体" w:cs="宋体"/>
          <w:kern w:val="0"/>
          <w:sz w:val="24"/>
          <w:szCs w:val="24"/>
        </w:rPr>
      </w:pPr>
      <w:r>
        <w:rPr>
          <w:rStyle w:val="21"/>
          <w:rFonts w:hint="eastAsia" w:ascii="宋体" w:hAnsi="宋体" w:eastAsia="宋体" w:cs="宋体"/>
          <w:kern w:val="0"/>
          <w:sz w:val="24"/>
          <w:szCs w:val="24"/>
        </w:rPr>
        <w:t>（三）招标范围</w:t>
      </w:r>
      <w:r>
        <w:rPr>
          <w:rStyle w:val="21"/>
          <w:rFonts w:hint="eastAsia" w:ascii="宋体" w:hAnsi="宋体" w:eastAsia="宋体" w:cs="宋体"/>
          <w:sz w:val="24"/>
          <w:szCs w:val="24"/>
          <w:lang w:eastAsia="zh-CN"/>
        </w:rPr>
        <w:t>：农贸市场地面改造工程，</w:t>
      </w:r>
      <w:r>
        <w:rPr>
          <w:rStyle w:val="21"/>
          <w:rFonts w:hint="eastAsia" w:ascii="宋体" w:hAnsi="宋体" w:eastAsia="宋体" w:cs="宋体"/>
          <w:kern w:val="0"/>
          <w:sz w:val="24"/>
          <w:szCs w:val="24"/>
        </w:rPr>
        <w:t>满足相关要求。具体详见工程量清单，最高限价</w:t>
      </w:r>
      <w:r>
        <w:rPr>
          <w:rStyle w:val="21"/>
          <w:rFonts w:hint="eastAsia" w:ascii="宋体" w:hAnsi="宋体" w:eastAsia="宋体" w:cs="宋体"/>
          <w:kern w:val="0"/>
          <w:sz w:val="24"/>
          <w:szCs w:val="24"/>
          <w:lang w:eastAsia="zh-CN"/>
        </w:rPr>
        <w:t>331327.08</w:t>
      </w:r>
      <w:r>
        <w:rPr>
          <w:rStyle w:val="21"/>
          <w:rFonts w:hint="eastAsia" w:ascii="宋体" w:hAnsi="宋体" w:eastAsia="宋体" w:cs="宋体"/>
          <w:kern w:val="0"/>
          <w:sz w:val="24"/>
          <w:szCs w:val="24"/>
        </w:rPr>
        <w:t>元；</w:t>
      </w:r>
    </w:p>
    <w:p>
      <w:pPr>
        <w:pStyle w:val="22"/>
        <w:keepNext w:val="0"/>
        <w:keepLines w:val="0"/>
        <w:pageBreakBefore w:val="0"/>
        <w:kinsoku/>
        <w:wordWrap/>
        <w:overflowPunct/>
        <w:topLinePunct w:val="0"/>
        <w:autoSpaceDE/>
        <w:autoSpaceDN/>
        <w:bidi w:val="0"/>
        <w:spacing w:after="0" w:line="520" w:lineRule="exact"/>
        <w:ind w:firstLine="480" w:firstLineChars="200"/>
        <w:rPr>
          <w:rStyle w:val="21"/>
          <w:rFonts w:hint="eastAsia" w:ascii="宋体" w:hAnsi="宋体" w:eastAsia="宋体" w:cs="宋体"/>
          <w:kern w:val="0"/>
          <w:sz w:val="24"/>
          <w:szCs w:val="24"/>
        </w:rPr>
      </w:pPr>
      <w:r>
        <w:rPr>
          <w:rStyle w:val="21"/>
          <w:rFonts w:hint="eastAsia" w:ascii="宋体" w:hAnsi="宋体" w:eastAsia="宋体" w:cs="宋体"/>
          <w:kern w:val="0"/>
          <w:sz w:val="24"/>
          <w:szCs w:val="24"/>
        </w:rPr>
        <w:t>（四）工期要求：</w:t>
      </w:r>
      <w:r>
        <w:rPr>
          <w:rStyle w:val="21"/>
          <w:rFonts w:hint="eastAsia" w:ascii="宋体" w:hAnsi="宋体" w:eastAsia="宋体" w:cs="宋体"/>
          <w:kern w:val="0"/>
          <w:sz w:val="24"/>
          <w:szCs w:val="24"/>
          <w:lang w:eastAsia="zh-CN"/>
        </w:rPr>
        <w:t>30日历天</w:t>
      </w:r>
      <w:r>
        <w:rPr>
          <w:rStyle w:val="21"/>
          <w:rFonts w:hint="eastAsia" w:ascii="宋体" w:hAnsi="宋体" w:eastAsia="宋体" w:cs="宋体"/>
          <w:kern w:val="0"/>
          <w:sz w:val="24"/>
          <w:szCs w:val="24"/>
        </w:rPr>
        <w:t xml:space="preserve"> ；</w:t>
      </w:r>
    </w:p>
    <w:p>
      <w:pPr>
        <w:pStyle w:val="22"/>
        <w:keepNext w:val="0"/>
        <w:keepLines w:val="0"/>
        <w:pageBreakBefore w:val="0"/>
        <w:kinsoku/>
        <w:wordWrap/>
        <w:overflowPunct/>
        <w:topLinePunct w:val="0"/>
        <w:autoSpaceDE/>
        <w:autoSpaceDN/>
        <w:bidi w:val="0"/>
        <w:spacing w:after="0" w:line="520" w:lineRule="exact"/>
        <w:ind w:firstLine="480" w:firstLineChars="200"/>
        <w:rPr>
          <w:rStyle w:val="21"/>
          <w:rFonts w:hint="eastAsia" w:ascii="宋体" w:hAnsi="宋体" w:eastAsia="宋体" w:cs="宋体"/>
          <w:kern w:val="0"/>
          <w:sz w:val="24"/>
          <w:szCs w:val="24"/>
        </w:rPr>
      </w:pPr>
      <w:r>
        <w:rPr>
          <w:rStyle w:val="21"/>
          <w:rFonts w:hint="eastAsia" w:ascii="宋体" w:hAnsi="宋体" w:eastAsia="宋体" w:cs="宋体"/>
          <w:kern w:val="0"/>
          <w:sz w:val="24"/>
          <w:szCs w:val="24"/>
        </w:rPr>
        <w:t>（五）质量要求：合格。</w:t>
      </w:r>
    </w:p>
    <w:p>
      <w:pPr>
        <w:keepNext w:val="0"/>
        <w:keepLines w:val="0"/>
        <w:pageBreakBefore w:val="0"/>
        <w:kinsoku/>
        <w:wordWrap/>
        <w:overflowPunct/>
        <w:topLinePunct w:val="0"/>
        <w:autoSpaceDE/>
        <w:autoSpaceDN/>
        <w:bidi w:val="0"/>
        <w:snapToGrid w:val="0"/>
        <w:spacing w:line="520" w:lineRule="exact"/>
        <w:ind w:firstLine="482" w:firstLineChars="200"/>
        <w:jc w:val="left"/>
        <w:rPr>
          <w:rStyle w:val="21"/>
          <w:rFonts w:hint="eastAsia" w:ascii="宋体" w:hAnsi="宋体" w:eastAsia="宋体" w:cs="宋体"/>
          <w:b/>
          <w:kern w:val="0"/>
          <w:sz w:val="24"/>
          <w:szCs w:val="24"/>
        </w:rPr>
      </w:pPr>
      <w:r>
        <w:rPr>
          <w:rStyle w:val="21"/>
          <w:rFonts w:hint="eastAsia" w:ascii="宋体" w:hAnsi="宋体" w:eastAsia="宋体" w:cs="宋体"/>
          <w:b/>
          <w:kern w:val="0"/>
          <w:sz w:val="24"/>
          <w:szCs w:val="24"/>
        </w:rPr>
        <w:t>二、</w:t>
      </w:r>
      <w:r>
        <w:rPr>
          <w:rStyle w:val="21"/>
          <w:rFonts w:hint="eastAsia" w:ascii="宋体" w:hAnsi="宋体" w:eastAsia="宋体" w:cs="宋体"/>
          <w:b/>
          <w:kern w:val="0"/>
          <w:sz w:val="24"/>
          <w:szCs w:val="24"/>
          <w:lang w:val="en-US" w:eastAsia="zh-CN"/>
        </w:rPr>
        <w:t>报名时间及</w:t>
      </w:r>
      <w:r>
        <w:rPr>
          <w:rStyle w:val="21"/>
          <w:rFonts w:hint="eastAsia" w:ascii="宋体" w:hAnsi="宋体" w:eastAsia="宋体" w:cs="宋体"/>
          <w:b/>
          <w:kern w:val="0"/>
          <w:sz w:val="24"/>
          <w:szCs w:val="24"/>
        </w:rPr>
        <w:t>投标须知</w:t>
      </w:r>
    </w:p>
    <w:p>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sz w:val="24"/>
          <w:szCs w:val="24"/>
          <w:lang w:val="en-US"/>
        </w:rPr>
      </w:pPr>
      <w:r>
        <w:rPr>
          <w:rStyle w:val="21"/>
          <w:rFonts w:hint="eastAsia" w:ascii="宋体" w:hAnsi="宋体" w:eastAsia="宋体" w:cs="宋体"/>
          <w:b w:val="0"/>
          <w:bCs/>
          <w:kern w:val="0"/>
          <w:sz w:val="24"/>
          <w:szCs w:val="24"/>
          <w:lang w:val="en-US" w:eastAsia="zh-CN"/>
        </w:rPr>
        <w:t>（一）</w:t>
      </w:r>
      <w:r>
        <w:rPr>
          <w:rFonts w:hint="eastAsia" w:ascii="宋体" w:hAnsi="宋体" w:eastAsia="宋体" w:cs="宋体"/>
          <w:sz w:val="24"/>
          <w:szCs w:val="24"/>
        </w:rPr>
        <w:t>报名时间及地点：</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2022年6月</w:t>
      </w:r>
      <w:r>
        <w:rPr>
          <w:rFonts w:hint="eastAsia" w:ascii="宋体" w:hAnsi="宋体" w:cs="宋体"/>
          <w:bCs/>
          <w:sz w:val="24"/>
          <w:szCs w:val="24"/>
          <w:u w:val="single"/>
          <w:lang w:val="en-US" w:eastAsia="zh-CN"/>
        </w:rPr>
        <w:t>9</w:t>
      </w:r>
      <w:r>
        <w:rPr>
          <w:rFonts w:hint="eastAsia" w:ascii="宋体" w:hAnsi="宋体" w:eastAsia="宋体" w:cs="宋体"/>
          <w:bCs/>
          <w:sz w:val="24"/>
          <w:szCs w:val="24"/>
          <w:u w:val="single"/>
          <w:lang w:eastAsia="zh-CN"/>
        </w:rPr>
        <w:t>日</w:t>
      </w:r>
      <w:r>
        <w:rPr>
          <w:rFonts w:hint="eastAsia" w:ascii="宋体" w:hAnsi="宋体" w:eastAsia="宋体" w:cs="宋体"/>
          <w:bCs/>
          <w:sz w:val="24"/>
          <w:szCs w:val="24"/>
          <w:u w:val="single"/>
          <w:lang w:val="en-US" w:eastAsia="zh-CN"/>
        </w:rPr>
        <w:t>9</w:t>
      </w:r>
      <w:r>
        <w:rPr>
          <w:rFonts w:hint="eastAsia" w:ascii="宋体" w:hAnsi="宋体" w:eastAsia="宋体" w:cs="宋体"/>
          <w:bCs/>
          <w:sz w:val="24"/>
          <w:szCs w:val="24"/>
          <w:u w:val="single"/>
          <w:lang w:eastAsia="zh-CN"/>
        </w:rPr>
        <w:t>时</w:t>
      </w:r>
      <w:r>
        <w:rPr>
          <w:rFonts w:hint="eastAsia" w:ascii="宋体" w:hAnsi="宋体" w:eastAsia="宋体" w:cs="宋体"/>
          <w:bCs/>
          <w:sz w:val="24"/>
          <w:szCs w:val="24"/>
          <w:u w:val="single"/>
          <w:lang w:val="en-US" w:eastAsia="zh-CN"/>
        </w:rPr>
        <w:t>0</w:t>
      </w:r>
      <w:r>
        <w:rPr>
          <w:rFonts w:hint="eastAsia" w:ascii="宋体" w:hAnsi="宋体" w:eastAsia="宋体" w:cs="宋体"/>
          <w:bCs/>
          <w:sz w:val="24"/>
          <w:szCs w:val="24"/>
          <w:u w:val="single"/>
          <w:lang w:eastAsia="zh-CN"/>
        </w:rPr>
        <w:t>0分</w:t>
      </w:r>
      <w:r>
        <w:rPr>
          <w:rFonts w:hint="eastAsia" w:ascii="宋体" w:hAnsi="宋体" w:eastAsia="宋体" w:cs="宋体"/>
          <w:bCs/>
          <w:sz w:val="24"/>
          <w:szCs w:val="24"/>
          <w:u w:val="single"/>
        </w:rPr>
        <w:t xml:space="preserve">  </w:t>
      </w:r>
      <w:r>
        <w:rPr>
          <w:rFonts w:hint="eastAsia" w:ascii="宋体" w:hAnsi="宋体" w:eastAsia="宋体" w:cs="宋体"/>
          <w:sz w:val="24"/>
          <w:szCs w:val="24"/>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2022年6月</w:t>
      </w:r>
      <w:r>
        <w:rPr>
          <w:rFonts w:hint="eastAsia" w:ascii="宋体" w:hAnsi="宋体" w:cs="宋体"/>
          <w:bCs/>
          <w:sz w:val="24"/>
          <w:szCs w:val="24"/>
          <w:u w:val="single"/>
          <w:lang w:val="en-US" w:eastAsia="zh-CN"/>
        </w:rPr>
        <w:t>21</w:t>
      </w:r>
      <w:r>
        <w:rPr>
          <w:rFonts w:hint="eastAsia" w:ascii="宋体" w:hAnsi="宋体" w:eastAsia="宋体" w:cs="宋体"/>
          <w:bCs/>
          <w:sz w:val="24"/>
          <w:szCs w:val="24"/>
          <w:u w:val="single"/>
          <w:lang w:eastAsia="zh-CN"/>
        </w:rPr>
        <w:t>日1</w:t>
      </w:r>
      <w:r>
        <w:rPr>
          <w:rFonts w:hint="eastAsia" w:ascii="宋体" w:hAnsi="宋体" w:eastAsia="宋体" w:cs="宋体"/>
          <w:bCs/>
          <w:sz w:val="24"/>
          <w:szCs w:val="24"/>
          <w:u w:val="single"/>
          <w:lang w:val="en-US" w:eastAsia="zh-CN"/>
        </w:rPr>
        <w:t>6</w:t>
      </w:r>
      <w:r>
        <w:rPr>
          <w:rFonts w:hint="eastAsia" w:ascii="宋体" w:hAnsi="宋体" w:eastAsia="宋体" w:cs="宋体"/>
          <w:bCs/>
          <w:sz w:val="24"/>
          <w:szCs w:val="24"/>
          <w:u w:val="single"/>
          <w:lang w:eastAsia="zh-CN"/>
        </w:rPr>
        <w:t>时</w:t>
      </w:r>
      <w:r>
        <w:rPr>
          <w:rFonts w:hint="eastAsia" w:ascii="宋体" w:hAnsi="宋体" w:eastAsia="宋体" w:cs="宋体"/>
          <w:bCs/>
          <w:sz w:val="24"/>
          <w:szCs w:val="24"/>
          <w:u w:val="single"/>
          <w:lang w:val="en-US" w:eastAsia="zh-CN"/>
        </w:rPr>
        <w:t>3</w:t>
      </w:r>
      <w:r>
        <w:rPr>
          <w:rFonts w:hint="eastAsia" w:ascii="宋体" w:hAnsi="宋体" w:eastAsia="宋体" w:cs="宋体"/>
          <w:bCs/>
          <w:sz w:val="24"/>
          <w:szCs w:val="24"/>
          <w:u w:val="single"/>
          <w:lang w:eastAsia="zh-CN"/>
        </w:rPr>
        <w:t>0分</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在</w:t>
      </w:r>
      <w:r>
        <w:rPr>
          <w:rFonts w:hint="eastAsia" w:ascii="宋体" w:hAnsi="宋体" w:eastAsia="宋体" w:cs="宋体"/>
          <w:bCs/>
          <w:sz w:val="24"/>
          <w:szCs w:val="24"/>
          <w:u w:val="single"/>
        </w:rPr>
        <w:t xml:space="preserve"> http://www.jsnc.gov.cn/qt/index.html</w:t>
      </w:r>
      <w:r>
        <w:rPr>
          <w:rFonts w:hint="eastAsia" w:ascii="宋体" w:hAnsi="宋体" w:eastAsia="宋体" w:cs="宋体"/>
          <w:bCs/>
          <w:sz w:val="24"/>
          <w:szCs w:val="24"/>
          <w:u w:val="single"/>
          <w:lang w:val="en-US" w:eastAsia="zh-CN"/>
        </w:rPr>
        <w:t>或</w:t>
      </w:r>
      <w:r>
        <w:rPr>
          <w:rFonts w:hint="eastAsia" w:ascii="宋体" w:hAnsi="宋体" w:eastAsia="宋体" w:cs="宋体"/>
          <w:sz w:val="24"/>
          <w:szCs w:val="24"/>
          <w:u w:val="single"/>
          <w:lang w:val="en-US" w:eastAsia="zh-CN"/>
        </w:rPr>
        <w:t>盱眙县农村产权交易中心（盱眙县金鹏大道2号院内公共资源交易大厅）</w:t>
      </w:r>
      <w:r>
        <w:rPr>
          <w:rFonts w:hint="eastAsia" w:ascii="宋体" w:hAnsi="宋体" w:eastAsia="宋体" w:cs="宋体"/>
          <w:sz w:val="24"/>
          <w:szCs w:val="24"/>
          <w:u w:val="none"/>
          <w:lang w:val="en-US" w:eastAsia="zh-CN"/>
        </w:rPr>
        <w:t>现场</w:t>
      </w:r>
      <w:r>
        <w:rPr>
          <w:rFonts w:hint="eastAsia" w:ascii="宋体" w:hAnsi="宋体" w:eastAsia="宋体" w:cs="宋体"/>
          <w:sz w:val="24"/>
          <w:szCs w:val="24"/>
        </w:rPr>
        <w:t>报名。</w:t>
      </w:r>
      <w:r>
        <w:rPr>
          <w:rFonts w:hint="eastAsia" w:ascii="宋体" w:hAnsi="宋体" w:eastAsia="宋体" w:cs="宋体"/>
          <w:sz w:val="24"/>
          <w:szCs w:val="24"/>
          <w:u w:val="none"/>
          <w:lang w:val="en-US" w:eastAsia="zh-CN"/>
        </w:rPr>
        <w:t xml:space="preserve"> (节假日除外）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bCs/>
          <w:i w:val="0"/>
          <w:iCs w:val="0"/>
          <w:sz w:val="24"/>
          <w:szCs w:val="24"/>
          <w:lang w:val="en-US" w:eastAsia="zh-CN"/>
        </w:rPr>
      </w:pPr>
      <w:r>
        <w:rPr>
          <w:rFonts w:hint="eastAsia" w:ascii="宋体" w:hAnsi="宋体" w:eastAsia="宋体" w:cs="宋体"/>
          <w:sz w:val="24"/>
          <w:szCs w:val="24"/>
          <w:lang w:val="en-US" w:eastAsia="zh-CN"/>
        </w:rPr>
        <w:t>（二）报名与资格审核方式：线上承诺制报名，采用资格后审，报名人应对自身情况充分评估，资格后审中因不符合条件被取消中标资格或投标资格的，一切损失由报名人自行承担。</w:t>
      </w:r>
      <w:r>
        <w:rPr>
          <w:rFonts w:hint="eastAsia" w:ascii="宋体" w:hAnsi="宋体" w:eastAsia="宋体" w:cs="宋体"/>
          <w:b/>
          <w:bCs/>
          <w:i w:val="0"/>
          <w:iCs w:val="0"/>
          <w:sz w:val="24"/>
          <w:szCs w:val="24"/>
          <w:lang w:val="en-US" w:eastAsia="zh-CN"/>
        </w:rPr>
        <w:t>报名前投标人应当在江苏省农村产权交易信息服务平台完成会员注册和企业会员线下审核，否则将不能参与本次竞标。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（三）报名资格审核条件</w:t>
      </w:r>
    </w:p>
    <w:p>
      <w:pPr>
        <w:keepNext w:val="0"/>
        <w:keepLines w:val="0"/>
        <w:pageBreakBefore w:val="0"/>
        <w:kinsoku/>
        <w:wordWrap/>
        <w:overflowPunct/>
        <w:topLinePunct w:val="0"/>
        <w:autoSpaceDE/>
        <w:autoSpaceDN/>
        <w:bidi w:val="0"/>
        <w:snapToGrid w:val="0"/>
        <w:spacing w:line="520" w:lineRule="exact"/>
        <w:ind w:firstLine="480" w:firstLineChars="200"/>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lang w:val="en-US" w:eastAsia="zh-CN"/>
        </w:rPr>
        <w:t>1、</w:t>
      </w:r>
      <w:r>
        <w:rPr>
          <w:rStyle w:val="21"/>
          <w:rFonts w:hint="eastAsia" w:ascii="宋体" w:hAnsi="宋体" w:eastAsia="宋体" w:cs="宋体"/>
          <w:kern w:val="0"/>
          <w:sz w:val="24"/>
          <w:szCs w:val="24"/>
        </w:rPr>
        <w:t>投标单位资质要求，独立承担民事责任的法人企业，具有有效的营业执照；</w:t>
      </w:r>
    </w:p>
    <w:p>
      <w:pPr>
        <w:keepNext w:val="0"/>
        <w:keepLines w:val="0"/>
        <w:pageBreakBefore w:val="0"/>
        <w:kinsoku/>
        <w:wordWrap/>
        <w:overflowPunct/>
        <w:topLinePunct w:val="0"/>
        <w:autoSpaceDE/>
        <w:autoSpaceDN/>
        <w:bidi w:val="0"/>
        <w:snapToGrid w:val="0"/>
        <w:spacing w:line="520" w:lineRule="exact"/>
        <w:ind w:firstLine="480" w:firstLineChars="200"/>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lang w:val="en-US" w:eastAsia="zh-CN"/>
        </w:rPr>
        <w:t>2、</w:t>
      </w:r>
      <w:r>
        <w:rPr>
          <w:rStyle w:val="21"/>
          <w:rFonts w:hint="eastAsia" w:ascii="宋体" w:hAnsi="宋体" w:eastAsia="宋体" w:cs="宋体"/>
          <w:kern w:val="0"/>
          <w:sz w:val="24"/>
          <w:szCs w:val="24"/>
        </w:rPr>
        <w:t>投标人具有市政公用工程施工总承包三级及以上资质；</w:t>
      </w:r>
    </w:p>
    <w:p>
      <w:pPr>
        <w:keepNext w:val="0"/>
        <w:keepLines w:val="0"/>
        <w:pageBreakBefore w:val="0"/>
        <w:kinsoku/>
        <w:wordWrap/>
        <w:overflowPunct/>
        <w:topLinePunct w:val="0"/>
        <w:autoSpaceDE/>
        <w:autoSpaceDN/>
        <w:bidi w:val="0"/>
        <w:snapToGrid w:val="0"/>
        <w:spacing w:line="520" w:lineRule="exact"/>
        <w:ind w:firstLine="480" w:firstLineChars="200"/>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lang w:val="en-US" w:eastAsia="zh-CN"/>
        </w:rPr>
        <w:t>3、</w:t>
      </w:r>
      <w:r>
        <w:rPr>
          <w:rStyle w:val="21"/>
          <w:rFonts w:hint="eastAsia" w:ascii="宋体" w:hAnsi="宋体" w:eastAsia="宋体" w:cs="宋体"/>
          <w:kern w:val="0"/>
          <w:sz w:val="24"/>
          <w:szCs w:val="24"/>
        </w:rPr>
        <w:t>投标人拟派项目经理须具备二级注册建造师（含）以上（市政公用工程专业）及安全生产考核合格证B类证书（有效期内）；</w:t>
      </w:r>
    </w:p>
    <w:p>
      <w:pPr>
        <w:keepNext w:val="0"/>
        <w:keepLines w:val="0"/>
        <w:pageBreakBefore w:val="0"/>
        <w:kinsoku/>
        <w:wordWrap/>
        <w:overflowPunct/>
        <w:topLinePunct w:val="0"/>
        <w:autoSpaceDE/>
        <w:autoSpaceDN/>
        <w:bidi w:val="0"/>
        <w:snapToGrid w:val="0"/>
        <w:spacing w:line="520" w:lineRule="exact"/>
        <w:ind w:firstLine="480" w:firstLineChars="200"/>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lang w:val="en-US" w:eastAsia="zh-CN"/>
        </w:rPr>
        <w:t>4、</w:t>
      </w:r>
      <w:r>
        <w:rPr>
          <w:rStyle w:val="21"/>
          <w:rFonts w:hint="eastAsia" w:ascii="宋体" w:hAnsi="宋体" w:eastAsia="宋体" w:cs="宋体"/>
          <w:kern w:val="0"/>
          <w:sz w:val="24"/>
          <w:szCs w:val="24"/>
        </w:rPr>
        <w:t>本项目招标采取资格后审办法，审查资料如下：</w:t>
      </w:r>
    </w:p>
    <w:p>
      <w:pPr>
        <w:keepNext w:val="0"/>
        <w:keepLines w:val="0"/>
        <w:pageBreakBefore w:val="0"/>
        <w:kinsoku/>
        <w:wordWrap/>
        <w:overflowPunct/>
        <w:topLinePunct w:val="0"/>
        <w:autoSpaceDE/>
        <w:autoSpaceDN/>
        <w:bidi w:val="0"/>
        <w:snapToGrid w:val="0"/>
        <w:spacing w:line="520" w:lineRule="exact"/>
        <w:ind w:firstLine="480" w:firstLineChars="200"/>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lang w:eastAsia="zh-CN"/>
        </w:rPr>
        <w:t>（</w:t>
      </w:r>
      <w:r>
        <w:rPr>
          <w:rStyle w:val="21"/>
          <w:rFonts w:hint="eastAsia" w:ascii="宋体" w:hAnsi="宋体" w:eastAsia="宋体" w:cs="宋体"/>
          <w:kern w:val="0"/>
          <w:sz w:val="24"/>
          <w:szCs w:val="24"/>
          <w:lang w:val="en-US" w:eastAsia="zh-CN"/>
        </w:rPr>
        <w:t>1</w:t>
      </w:r>
      <w:r>
        <w:rPr>
          <w:rStyle w:val="21"/>
          <w:rFonts w:hint="eastAsia" w:ascii="宋体" w:hAnsi="宋体" w:eastAsia="宋体" w:cs="宋体"/>
          <w:kern w:val="0"/>
          <w:sz w:val="24"/>
          <w:szCs w:val="24"/>
          <w:lang w:eastAsia="zh-CN"/>
        </w:rPr>
        <w:t>）</w:t>
      </w:r>
      <w:r>
        <w:rPr>
          <w:rStyle w:val="21"/>
          <w:rFonts w:hint="eastAsia" w:ascii="宋体" w:hAnsi="宋体" w:eastAsia="宋体" w:cs="宋体"/>
          <w:kern w:val="0"/>
          <w:sz w:val="24"/>
          <w:szCs w:val="24"/>
        </w:rPr>
        <w:t>、法人代表授权委托书原件，被委托人身份证明；</w:t>
      </w:r>
    </w:p>
    <w:p>
      <w:pPr>
        <w:keepNext w:val="0"/>
        <w:keepLines w:val="0"/>
        <w:pageBreakBefore w:val="0"/>
        <w:kinsoku/>
        <w:wordWrap/>
        <w:overflowPunct/>
        <w:topLinePunct w:val="0"/>
        <w:autoSpaceDE/>
        <w:autoSpaceDN/>
        <w:bidi w:val="0"/>
        <w:snapToGrid w:val="0"/>
        <w:spacing w:line="520" w:lineRule="exact"/>
        <w:ind w:firstLine="480" w:firstLineChars="200"/>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lang w:eastAsia="zh-CN"/>
        </w:rPr>
        <w:t>（</w:t>
      </w:r>
      <w:r>
        <w:rPr>
          <w:rStyle w:val="21"/>
          <w:rFonts w:hint="eastAsia" w:ascii="宋体" w:hAnsi="宋体" w:eastAsia="宋体" w:cs="宋体"/>
          <w:kern w:val="0"/>
          <w:sz w:val="24"/>
          <w:szCs w:val="24"/>
          <w:lang w:val="en-US" w:eastAsia="zh-CN"/>
        </w:rPr>
        <w:t>2</w:t>
      </w:r>
      <w:r>
        <w:rPr>
          <w:rStyle w:val="21"/>
          <w:rFonts w:hint="eastAsia" w:ascii="宋体" w:hAnsi="宋体" w:eastAsia="宋体" w:cs="宋体"/>
          <w:kern w:val="0"/>
          <w:sz w:val="24"/>
          <w:szCs w:val="24"/>
          <w:lang w:eastAsia="zh-CN"/>
        </w:rPr>
        <w:t>）</w:t>
      </w:r>
      <w:r>
        <w:rPr>
          <w:rStyle w:val="21"/>
          <w:rFonts w:hint="eastAsia" w:ascii="宋体" w:hAnsi="宋体" w:eastAsia="宋体" w:cs="宋体"/>
          <w:kern w:val="0"/>
          <w:sz w:val="24"/>
          <w:szCs w:val="24"/>
        </w:rPr>
        <w:t>、企业营业执照副本、企业资质证书、企业安全生产许可证；</w:t>
      </w:r>
    </w:p>
    <w:p>
      <w:pPr>
        <w:keepNext w:val="0"/>
        <w:keepLines w:val="0"/>
        <w:pageBreakBefore w:val="0"/>
        <w:kinsoku/>
        <w:wordWrap/>
        <w:overflowPunct/>
        <w:topLinePunct w:val="0"/>
        <w:autoSpaceDE/>
        <w:autoSpaceDN/>
        <w:bidi w:val="0"/>
        <w:snapToGrid w:val="0"/>
        <w:spacing w:line="520" w:lineRule="exact"/>
        <w:ind w:firstLine="480" w:firstLineChars="200"/>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lang w:eastAsia="zh-CN"/>
        </w:rPr>
        <w:t>（</w:t>
      </w:r>
      <w:r>
        <w:rPr>
          <w:rStyle w:val="21"/>
          <w:rFonts w:hint="eastAsia" w:ascii="宋体" w:hAnsi="宋体" w:eastAsia="宋体" w:cs="宋体"/>
          <w:kern w:val="0"/>
          <w:sz w:val="24"/>
          <w:szCs w:val="24"/>
          <w:lang w:val="en-US" w:eastAsia="zh-CN"/>
        </w:rPr>
        <w:t>3</w:t>
      </w:r>
      <w:r>
        <w:rPr>
          <w:rStyle w:val="21"/>
          <w:rFonts w:hint="eastAsia" w:ascii="宋体" w:hAnsi="宋体" w:eastAsia="宋体" w:cs="宋体"/>
          <w:kern w:val="0"/>
          <w:sz w:val="24"/>
          <w:szCs w:val="24"/>
          <w:lang w:eastAsia="zh-CN"/>
        </w:rPr>
        <w:t>）</w:t>
      </w:r>
      <w:r>
        <w:rPr>
          <w:rStyle w:val="21"/>
          <w:rFonts w:hint="eastAsia" w:ascii="宋体" w:hAnsi="宋体" w:eastAsia="宋体" w:cs="宋体"/>
          <w:kern w:val="0"/>
          <w:sz w:val="24"/>
          <w:szCs w:val="24"/>
        </w:rPr>
        <w:t>、</w:t>
      </w:r>
      <w:r>
        <w:rPr>
          <w:rStyle w:val="21"/>
          <w:rFonts w:hint="eastAsia" w:ascii="宋体" w:hAnsi="宋体" w:eastAsia="宋体" w:cs="宋体"/>
          <w:kern w:val="0"/>
          <w:sz w:val="24"/>
          <w:szCs w:val="24"/>
          <w:lang w:val="en-US" w:eastAsia="zh-CN"/>
        </w:rPr>
        <w:t>投标人拟派项目负责人须具备二级注册建造师（市政公用工程专业）证书并同时取得有效的安全生产考核合格证书（B证），且必须满足下列条件：</w:t>
      </w:r>
    </w:p>
    <w:p>
      <w:pPr>
        <w:keepNext w:val="0"/>
        <w:keepLines w:val="0"/>
        <w:pageBreakBefore w:val="0"/>
        <w:kinsoku/>
        <w:wordWrap/>
        <w:overflowPunct/>
        <w:topLinePunct w:val="0"/>
        <w:autoSpaceDE/>
        <w:autoSpaceDN/>
        <w:bidi w:val="0"/>
        <w:snapToGrid w:val="0"/>
        <w:spacing w:line="520" w:lineRule="exact"/>
        <w:ind w:firstLine="480" w:firstLineChars="200"/>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lang w:val="en-US" w:eastAsia="zh-CN"/>
        </w:rPr>
        <w:t>（1）项目负责人不得同时在两个或者两个以上单位受聘或者执业。</w:t>
      </w:r>
    </w:p>
    <w:p>
      <w:pPr>
        <w:keepNext w:val="0"/>
        <w:keepLines w:val="0"/>
        <w:pageBreakBefore w:val="0"/>
        <w:kinsoku/>
        <w:wordWrap/>
        <w:overflowPunct/>
        <w:topLinePunct w:val="0"/>
        <w:autoSpaceDE/>
        <w:autoSpaceDN/>
        <w:bidi w:val="0"/>
        <w:snapToGrid w:val="0"/>
        <w:spacing w:line="520" w:lineRule="exact"/>
        <w:ind w:firstLine="480" w:firstLineChars="200"/>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lang w:val="en-US" w:eastAsia="zh-CN"/>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keepNext w:val="0"/>
        <w:keepLines w:val="0"/>
        <w:pageBreakBefore w:val="0"/>
        <w:kinsoku/>
        <w:wordWrap/>
        <w:overflowPunct/>
        <w:topLinePunct w:val="0"/>
        <w:autoSpaceDE/>
        <w:autoSpaceDN/>
        <w:bidi w:val="0"/>
        <w:snapToGrid w:val="0"/>
        <w:spacing w:line="520" w:lineRule="exact"/>
        <w:ind w:firstLine="480" w:firstLineChars="200"/>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lang w:val="en-US" w:eastAsia="zh-CN"/>
        </w:rPr>
        <w:t>（3）项目负责人无行贿犯罪行为记录；或有行贿犯罪行为记录，但自记录之日起已超过5年的。</w:t>
      </w:r>
    </w:p>
    <w:p>
      <w:pPr>
        <w:keepNext w:val="0"/>
        <w:keepLines w:val="0"/>
        <w:pageBreakBefore w:val="0"/>
        <w:kinsoku/>
        <w:wordWrap/>
        <w:overflowPunct/>
        <w:topLinePunct w:val="0"/>
        <w:autoSpaceDE/>
        <w:autoSpaceDN/>
        <w:bidi w:val="0"/>
        <w:snapToGrid w:val="0"/>
        <w:spacing w:line="520" w:lineRule="exact"/>
        <w:ind w:firstLine="720" w:firstLineChars="300"/>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lang w:val="en-US" w:eastAsia="zh-CN"/>
        </w:rPr>
        <w:t>说明：“在建工程”处于中标结果公告（直接发包的项目以网上合同备案为准）到合同约定的工程全部完成且竣工验收合格期间的工程。竣工验收证明是指由建设单位（或监理）组织工程建设各方验收合格，并签署相应的单位工程质量竣工验收记录或者分部工程质量验收记录等验收文件。</w:t>
      </w:r>
    </w:p>
    <w:p>
      <w:pPr>
        <w:keepNext w:val="0"/>
        <w:keepLines w:val="0"/>
        <w:pageBreakBefore w:val="0"/>
        <w:kinsoku/>
        <w:wordWrap/>
        <w:overflowPunct/>
        <w:topLinePunct w:val="0"/>
        <w:autoSpaceDE/>
        <w:autoSpaceDN/>
        <w:bidi w:val="0"/>
        <w:snapToGrid w:val="0"/>
        <w:spacing w:line="520" w:lineRule="exact"/>
        <w:ind w:firstLine="480" w:firstLineChars="200"/>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lang w:val="en-US" w:eastAsia="zh-CN"/>
        </w:rPr>
        <w:t>5</w:t>
      </w:r>
      <w:r>
        <w:rPr>
          <w:rStyle w:val="21"/>
          <w:rFonts w:hint="eastAsia" w:ascii="宋体" w:hAnsi="宋体" w:eastAsia="宋体" w:cs="宋体"/>
          <w:kern w:val="0"/>
          <w:sz w:val="24"/>
          <w:szCs w:val="24"/>
        </w:rPr>
        <w:t>、被委托人及投标项目经理与投标单位签署的劳动合同、养老保险（2021年10月以来连续6个月社保交费证明）的证明材料；</w:t>
      </w:r>
    </w:p>
    <w:p>
      <w:pPr>
        <w:keepNext w:val="0"/>
        <w:keepLines w:val="0"/>
        <w:pageBreakBefore w:val="0"/>
        <w:kinsoku/>
        <w:wordWrap/>
        <w:overflowPunct/>
        <w:topLinePunct w:val="0"/>
        <w:autoSpaceDE/>
        <w:autoSpaceDN/>
        <w:bidi w:val="0"/>
        <w:adjustRightInd w:val="0"/>
        <w:spacing w:line="520" w:lineRule="exact"/>
        <w:ind w:firstLine="480" w:firstLineChars="200"/>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lang w:val="en-US" w:eastAsia="zh-CN"/>
        </w:rPr>
        <w:t>6</w:t>
      </w:r>
      <w:r>
        <w:rPr>
          <w:rStyle w:val="21"/>
          <w:rFonts w:hint="eastAsia" w:ascii="宋体" w:hAnsi="宋体" w:eastAsia="宋体" w:cs="宋体"/>
          <w:kern w:val="0"/>
          <w:sz w:val="24"/>
          <w:szCs w:val="24"/>
        </w:rPr>
        <w:t>、投标人不得存在下列情形之一：</w:t>
      </w:r>
    </w:p>
    <w:p>
      <w:pPr>
        <w:keepNext w:val="0"/>
        <w:keepLines w:val="0"/>
        <w:pageBreakBefore w:val="0"/>
        <w:kinsoku/>
        <w:wordWrap/>
        <w:overflowPunct/>
        <w:topLinePunct w:val="0"/>
        <w:autoSpaceDE/>
        <w:autoSpaceDN/>
        <w:bidi w:val="0"/>
        <w:adjustRightInd w:val="0"/>
        <w:spacing w:line="520" w:lineRule="exact"/>
        <w:ind w:firstLine="480" w:firstLineChars="200"/>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rPr>
        <w:t>（1）为招标人不具有独立法人资格的附属机构（单位）；</w:t>
      </w:r>
    </w:p>
    <w:p>
      <w:pPr>
        <w:keepNext w:val="0"/>
        <w:keepLines w:val="0"/>
        <w:pageBreakBefore w:val="0"/>
        <w:kinsoku/>
        <w:wordWrap/>
        <w:overflowPunct/>
        <w:topLinePunct w:val="0"/>
        <w:autoSpaceDE/>
        <w:autoSpaceDN/>
        <w:bidi w:val="0"/>
        <w:adjustRightInd w:val="0"/>
        <w:spacing w:line="520" w:lineRule="exact"/>
        <w:ind w:firstLine="480" w:firstLineChars="200"/>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rPr>
        <w:t>（2）为本招标项目的监理人、代建人、项目管理人，以及为本招标项目提供招标代理、设计服务的；</w:t>
      </w:r>
    </w:p>
    <w:p>
      <w:pPr>
        <w:keepNext w:val="0"/>
        <w:keepLines w:val="0"/>
        <w:pageBreakBefore w:val="0"/>
        <w:kinsoku/>
        <w:wordWrap/>
        <w:overflowPunct/>
        <w:topLinePunct w:val="0"/>
        <w:autoSpaceDE/>
        <w:autoSpaceDN/>
        <w:bidi w:val="0"/>
        <w:adjustRightInd w:val="0"/>
        <w:spacing w:line="520" w:lineRule="exact"/>
        <w:ind w:firstLine="480" w:firstLineChars="200"/>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rPr>
        <w:t>（3）与本招标项目的监理人、代建人、招标代理机构同为一个法定代表人的，或者相互控股、参股的；</w:t>
      </w:r>
    </w:p>
    <w:p>
      <w:pPr>
        <w:keepNext w:val="0"/>
        <w:keepLines w:val="0"/>
        <w:pageBreakBefore w:val="0"/>
        <w:kinsoku/>
        <w:wordWrap/>
        <w:overflowPunct/>
        <w:topLinePunct w:val="0"/>
        <w:autoSpaceDE/>
        <w:autoSpaceDN/>
        <w:bidi w:val="0"/>
        <w:adjustRightInd w:val="0"/>
        <w:spacing w:line="520" w:lineRule="exact"/>
        <w:ind w:firstLine="480" w:firstLineChars="200"/>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rPr>
        <w:t>（4）与招标人存在利害关系可能影响招标公正性的；</w:t>
      </w:r>
    </w:p>
    <w:p>
      <w:pPr>
        <w:keepNext w:val="0"/>
        <w:keepLines w:val="0"/>
        <w:pageBreakBefore w:val="0"/>
        <w:kinsoku/>
        <w:wordWrap/>
        <w:overflowPunct/>
        <w:topLinePunct w:val="0"/>
        <w:autoSpaceDE/>
        <w:autoSpaceDN/>
        <w:bidi w:val="0"/>
        <w:adjustRightInd w:val="0"/>
        <w:spacing w:line="520" w:lineRule="exact"/>
        <w:ind w:firstLine="480" w:firstLineChars="200"/>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rPr>
        <w:t>（5）单位负责人为同一人或者存在控股、管理关系的不同单位；</w:t>
      </w:r>
    </w:p>
    <w:p>
      <w:pPr>
        <w:keepNext w:val="0"/>
        <w:keepLines w:val="0"/>
        <w:pageBreakBefore w:val="0"/>
        <w:kinsoku/>
        <w:wordWrap/>
        <w:overflowPunct/>
        <w:topLinePunct w:val="0"/>
        <w:autoSpaceDE/>
        <w:autoSpaceDN/>
        <w:bidi w:val="0"/>
        <w:adjustRightInd w:val="0"/>
        <w:spacing w:line="520" w:lineRule="exact"/>
        <w:ind w:firstLine="480" w:firstLineChars="200"/>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rPr>
        <w:t>（6）处于被责令停业、财产被接管、冻结和破产状态，以及投标资格被取消或者被暂停且在暂停期内；</w:t>
      </w:r>
    </w:p>
    <w:p>
      <w:pPr>
        <w:keepNext w:val="0"/>
        <w:keepLines w:val="0"/>
        <w:pageBreakBefore w:val="0"/>
        <w:kinsoku/>
        <w:wordWrap/>
        <w:overflowPunct/>
        <w:topLinePunct w:val="0"/>
        <w:autoSpaceDE/>
        <w:autoSpaceDN/>
        <w:bidi w:val="0"/>
        <w:adjustRightInd w:val="0"/>
        <w:spacing w:line="520" w:lineRule="exact"/>
        <w:ind w:firstLine="480" w:firstLineChars="200"/>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rPr>
        <w:t>（7）因拖欠工人工资或者因发生质量安全事故被有关部门限制在招标项目所在地承接工程的；</w:t>
      </w:r>
    </w:p>
    <w:p>
      <w:pPr>
        <w:keepNext w:val="0"/>
        <w:keepLines w:val="0"/>
        <w:pageBreakBefore w:val="0"/>
        <w:kinsoku/>
        <w:wordWrap/>
        <w:overflowPunct/>
        <w:topLinePunct w:val="0"/>
        <w:autoSpaceDE/>
        <w:autoSpaceDN/>
        <w:bidi w:val="0"/>
        <w:adjustRightInd w:val="0"/>
        <w:spacing w:line="520" w:lineRule="exact"/>
        <w:ind w:firstLine="480" w:firstLineChars="200"/>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rPr>
        <w:t>（8）投标人近3 年</w:t>
      </w:r>
      <w:r>
        <w:rPr>
          <w:rStyle w:val="21"/>
          <w:rFonts w:hint="eastAsia" w:ascii="宋体" w:hAnsi="宋体" w:eastAsia="宋体" w:cs="宋体"/>
          <w:kern w:val="0"/>
          <w:sz w:val="24"/>
          <w:szCs w:val="24"/>
          <w:lang w:eastAsia="zh-CN"/>
        </w:rPr>
        <w:t>（</w:t>
      </w:r>
      <w:r>
        <w:rPr>
          <w:rStyle w:val="21"/>
          <w:rFonts w:hint="eastAsia" w:ascii="宋体" w:hAnsi="宋体" w:eastAsia="宋体" w:cs="宋体"/>
          <w:kern w:val="0"/>
          <w:sz w:val="24"/>
          <w:szCs w:val="24"/>
          <w:lang w:val="en-US" w:eastAsia="zh-CN"/>
        </w:rPr>
        <w:t>2019年5月1日以来）</w:t>
      </w:r>
      <w:r>
        <w:rPr>
          <w:rStyle w:val="21"/>
          <w:rFonts w:hint="eastAsia" w:ascii="宋体" w:hAnsi="宋体" w:eastAsia="宋体" w:cs="宋体"/>
          <w:kern w:val="0"/>
          <w:sz w:val="24"/>
          <w:szCs w:val="24"/>
        </w:rPr>
        <w:t>内有行贿犯罪行为且被记录，或者法定代表人有行贿犯罪记录且自记录之日起未超过5 年的；</w:t>
      </w:r>
    </w:p>
    <w:p>
      <w:pPr>
        <w:keepNext w:val="0"/>
        <w:keepLines w:val="0"/>
        <w:pageBreakBefore w:val="0"/>
        <w:tabs>
          <w:tab w:val="left" w:pos="10017"/>
        </w:tabs>
        <w:kinsoku/>
        <w:wordWrap/>
        <w:overflowPunct/>
        <w:topLinePunct w:val="0"/>
        <w:autoSpaceDE/>
        <w:autoSpaceDN/>
        <w:bidi w:val="0"/>
        <w:spacing w:line="520" w:lineRule="exact"/>
        <w:ind w:right="541" w:firstLine="482" w:firstLineChars="200"/>
        <w:rPr>
          <w:rStyle w:val="21"/>
          <w:rFonts w:hint="eastAsia" w:ascii="宋体" w:hAnsi="宋体" w:eastAsia="宋体" w:cs="宋体"/>
          <w:b/>
          <w:kern w:val="0"/>
          <w:sz w:val="24"/>
          <w:szCs w:val="24"/>
        </w:rPr>
      </w:pPr>
      <w:r>
        <w:rPr>
          <w:rStyle w:val="21"/>
          <w:rFonts w:hint="eastAsia" w:ascii="宋体" w:hAnsi="宋体" w:cs="宋体"/>
          <w:b/>
          <w:kern w:val="0"/>
          <w:sz w:val="24"/>
          <w:szCs w:val="24"/>
          <w:lang w:val="en-US" w:eastAsia="zh-CN"/>
        </w:rPr>
        <w:t>以上材料复印件加盖公章装订在投标文件中</w:t>
      </w:r>
      <w:r>
        <w:rPr>
          <w:rStyle w:val="21"/>
          <w:rFonts w:hint="eastAsia" w:ascii="宋体" w:hAnsi="宋体" w:eastAsia="宋体" w:cs="宋体"/>
          <w:b/>
          <w:kern w:val="0"/>
          <w:sz w:val="24"/>
          <w:szCs w:val="24"/>
        </w:rPr>
        <w:t>。</w:t>
      </w:r>
    </w:p>
    <w:p>
      <w:pPr>
        <w:keepNext w:val="0"/>
        <w:keepLines w:val="0"/>
        <w:pageBreakBefore w:val="0"/>
        <w:kinsoku/>
        <w:wordWrap/>
        <w:overflowPunct/>
        <w:topLinePunct w:val="0"/>
        <w:autoSpaceDE/>
        <w:autoSpaceDN/>
        <w:bidi w:val="0"/>
        <w:adjustRightInd w:val="0"/>
        <w:spacing w:line="520" w:lineRule="exact"/>
        <w:ind w:firstLine="480" w:firstLineChars="200"/>
        <w:jc w:val="left"/>
        <w:rPr>
          <w:rStyle w:val="21"/>
          <w:rFonts w:hint="eastAsia" w:ascii="宋体" w:hAnsi="宋体" w:eastAsia="宋体" w:cs="宋体"/>
          <w:kern w:val="0"/>
          <w:sz w:val="24"/>
          <w:szCs w:val="24"/>
          <w:lang w:eastAsia="zh-CN"/>
        </w:rPr>
      </w:pPr>
      <w:r>
        <w:rPr>
          <w:rStyle w:val="21"/>
          <w:rFonts w:hint="eastAsia" w:ascii="宋体" w:hAnsi="宋体" w:eastAsia="宋体" w:cs="宋体"/>
          <w:kern w:val="0"/>
          <w:sz w:val="24"/>
          <w:szCs w:val="24"/>
        </w:rPr>
        <w:t>根据《关于在招投标活动中对失信被执行人实施联合惩戒的通知》（法[2016]285号）等文件要求，在评标时，招标人或者代理机构将通过“信用中国”网站、“信用江苏”网站、全国法院失信被执行人名单信息公布与查询网平台查询投标人、法定代表人、授权委托人和项目负责人是否为失信被执行人。查询结果为失信被执行人的，将相应网页截图（包括列入原因、列入日期、查询日期等信息）并提交评委签字确认，则资格审查为不合格</w:t>
      </w:r>
      <w:r>
        <w:rPr>
          <w:rStyle w:val="21"/>
          <w:rFonts w:hint="eastAsia" w:ascii="宋体" w:hAnsi="宋体" w:eastAsia="宋体" w:cs="宋体"/>
          <w:kern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Style w:val="21"/>
          <w:rFonts w:hint="eastAsia" w:ascii="宋体" w:hAnsi="宋体" w:eastAsia="宋体" w:cs="宋体"/>
          <w:b/>
          <w:bCs/>
          <w:kern w:val="0"/>
          <w:sz w:val="24"/>
          <w:szCs w:val="24"/>
        </w:rPr>
      </w:pPr>
      <w:r>
        <w:rPr>
          <w:rStyle w:val="21"/>
          <w:rFonts w:hint="eastAsia" w:ascii="宋体" w:hAnsi="宋体" w:eastAsia="宋体" w:cs="宋体"/>
          <w:b/>
          <w:bCs/>
          <w:kern w:val="0"/>
          <w:sz w:val="24"/>
          <w:szCs w:val="24"/>
          <w:lang w:val="en-US" w:eastAsia="zh-CN"/>
        </w:rPr>
        <w:t>三、</w:t>
      </w:r>
      <w:r>
        <w:rPr>
          <w:rStyle w:val="21"/>
          <w:rFonts w:hint="eastAsia" w:ascii="宋体" w:hAnsi="宋体" w:eastAsia="宋体" w:cs="宋体"/>
          <w:b/>
          <w:bCs/>
          <w:kern w:val="0"/>
          <w:sz w:val="24"/>
          <w:szCs w:val="24"/>
        </w:rPr>
        <w:t>有关费用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Style w:val="21"/>
          <w:rFonts w:hint="eastAsia" w:ascii="宋体" w:hAnsi="宋体" w:eastAsia="宋体" w:cs="宋体"/>
          <w:kern w:val="0"/>
          <w:sz w:val="24"/>
          <w:szCs w:val="24"/>
          <w:lang w:val="en-US" w:eastAsia="zh-CN"/>
        </w:rPr>
      </w:pPr>
      <w:r>
        <w:rPr>
          <w:rStyle w:val="21"/>
          <w:rFonts w:hint="eastAsia" w:ascii="宋体" w:hAnsi="宋体" w:eastAsia="宋体" w:cs="宋体"/>
          <w:kern w:val="0"/>
          <w:sz w:val="24"/>
          <w:szCs w:val="24"/>
          <w:lang w:val="en-US" w:eastAsia="zh-CN"/>
        </w:rPr>
        <w:t>（一）报名费和投标保证金：报名费不收取，</w:t>
      </w:r>
      <w:r>
        <w:rPr>
          <w:rStyle w:val="21"/>
          <w:rFonts w:hint="eastAsia" w:ascii="宋体" w:hAnsi="宋体" w:eastAsia="宋体" w:cs="宋体"/>
          <w:kern w:val="0"/>
          <w:sz w:val="24"/>
          <w:szCs w:val="24"/>
        </w:rPr>
        <w:t>投标保证金</w:t>
      </w:r>
      <w:r>
        <w:rPr>
          <w:rStyle w:val="21"/>
          <w:rFonts w:hint="eastAsia" w:ascii="宋体" w:hAnsi="宋体" w:eastAsia="宋体" w:cs="宋体"/>
          <w:kern w:val="0"/>
          <w:sz w:val="24"/>
          <w:szCs w:val="24"/>
          <w:lang w:eastAsia="zh-CN"/>
        </w:rPr>
        <w:t>5000元。</w:t>
      </w:r>
      <w:r>
        <w:rPr>
          <w:rStyle w:val="21"/>
          <w:rFonts w:hint="eastAsia" w:ascii="宋体" w:hAnsi="宋体" w:eastAsia="宋体" w:cs="宋体"/>
          <w:kern w:val="0"/>
          <w:sz w:val="24"/>
          <w:szCs w:val="24"/>
        </w:rPr>
        <w:t>投标人在</w:t>
      </w:r>
      <w:r>
        <w:rPr>
          <w:rStyle w:val="21"/>
          <w:rFonts w:hint="eastAsia" w:ascii="宋体" w:hAnsi="宋体" w:eastAsia="宋体" w:cs="宋体"/>
          <w:kern w:val="0"/>
          <w:sz w:val="24"/>
          <w:szCs w:val="24"/>
          <w:lang w:val="en-US" w:eastAsia="zh-CN"/>
        </w:rPr>
        <w:t>报名成功后，交易中心会以短信方式将汇款账号发送投标人，</w:t>
      </w:r>
      <w:r>
        <w:rPr>
          <w:rStyle w:val="21"/>
          <w:rFonts w:hint="eastAsia" w:ascii="宋体" w:hAnsi="宋体" w:eastAsia="宋体" w:cs="宋体"/>
          <w:b/>
          <w:bCs/>
          <w:kern w:val="0"/>
          <w:sz w:val="24"/>
          <w:szCs w:val="24"/>
          <w:lang w:val="en-US" w:eastAsia="zh-CN"/>
        </w:rPr>
        <w:t>投标人按短信提示的指定账户及时足额一次性缴存，并</w:t>
      </w:r>
      <w:r>
        <w:rPr>
          <w:rFonts w:hint="eastAsia" w:ascii="宋体" w:hAnsi="宋体" w:eastAsia="宋体" w:cs="宋体"/>
          <w:b/>
          <w:bCs/>
          <w:sz w:val="24"/>
          <w:szCs w:val="24"/>
        </w:rPr>
        <w:t>注明缴款事由</w:t>
      </w:r>
      <w:r>
        <w:rPr>
          <w:rFonts w:hint="eastAsia" w:ascii="宋体" w:hAnsi="宋体" w:eastAsia="宋体" w:cs="宋体"/>
          <w:sz w:val="24"/>
          <w:szCs w:val="24"/>
        </w:rPr>
        <w:t>，投标保证金以到账时间为准不计利息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投标人</w:t>
      </w:r>
      <w:r>
        <w:rPr>
          <w:rFonts w:hint="eastAsia" w:ascii="宋体" w:hAnsi="宋体" w:eastAsia="宋体" w:cs="宋体"/>
          <w:sz w:val="24"/>
          <w:szCs w:val="24"/>
        </w:rPr>
        <w:t>可选择</w:t>
      </w:r>
      <w:r>
        <w:rPr>
          <w:rFonts w:hint="eastAsia" w:ascii="宋体" w:hAnsi="宋体" w:eastAsia="宋体" w:cs="宋体"/>
          <w:b/>
          <w:bCs/>
          <w:sz w:val="24"/>
          <w:szCs w:val="24"/>
        </w:rPr>
        <w:t>手机银行直接转账（建议采用）</w:t>
      </w:r>
      <w:r>
        <w:rPr>
          <w:rFonts w:hint="eastAsia" w:ascii="宋体" w:hAnsi="宋体" w:eastAsia="宋体" w:cs="宋体"/>
          <w:sz w:val="24"/>
          <w:szCs w:val="24"/>
        </w:rPr>
        <w:t>、银行柜台办理电子汇款的方式进行缴款</w:t>
      </w:r>
      <w:r>
        <w:rPr>
          <w:rFonts w:hint="eastAsia" w:ascii="宋体" w:hAnsi="宋体" w:eastAsia="宋体" w:cs="宋体"/>
          <w:sz w:val="24"/>
          <w:szCs w:val="24"/>
          <w:lang w:eastAsia="zh-CN"/>
        </w:rPr>
        <w:t>（</w:t>
      </w:r>
      <w:r>
        <w:rPr>
          <w:rFonts w:hint="eastAsia" w:ascii="宋体" w:hAnsi="宋体" w:eastAsia="宋体" w:cs="宋体"/>
          <w:sz w:val="24"/>
          <w:szCs w:val="24"/>
        </w:rPr>
        <w:t>请务必尽早完成缴纳，以免为您竞标带来不便）。</w:t>
      </w:r>
    </w:p>
    <w:p>
      <w:pPr>
        <w:keepNext w:val="0"/>
        <w:keepLines w:val="0"/>
        <w:pageBreakBefore w:val="0"/>
        <w:numPr>
          <w:ilvl w:val="0"/>
          <w:numId w:val="0"/>
        </w:numPr>
        <w:kinsoku/>
        <w:wordWrap/>
        <w:overflowPunct/>
        <w:topLinePunct w:val="0"/>
        <w:autoSpaceDE/>
        <w:autoSpaceDN/>
        <w:bidi w:val="0"/>
        <w:snapToGrid w:val="0"/>
        <w:spacing w:line="520" w:lineRule="exact"/>
        <w:ind w:firstLine="480" w:firstLineChars="200"/>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lang w:eastAsia="zh-CN"/>
        </w:rPr>
        <w:t>（</w:t>
      </w:r>
      <w:r>
        <w:rPr>
          <w:rStyle w:val="21"/>
          <w:rFonts w:hint="eastAsia" w:ascii="宋体" w:hAnsi="宋体" w:eastAsia="宋体" w:cs="宋体"/>
          <w:kern w:val="0"/>
          <w:sz w:val="24"/>
          <w:szCs w:val="24"/>
          <w:lang w:val="en-US" w:eastAsia="zh-CN"/>
        </w:rPr>
        <w:t>二</w:t>
      </w:r>
      <w:r>
        <w:rPr>
          <w:rStyle w:val="21"/>
          <w:rFonts w:hint="eastAsia" w:ascii="宋体" w:hAnsi="宋体" w:eastAsia="宋体" w:cs="宋体"/>
          <w:kern w:val="0"/>
          <w:sz w:val="24"/>
          <w:szCs w:val="24"/>
          <w:lang w:eastAsia="zh-CN"/>
        </w:rPr>
        <w:t>）</w:t>
      </w:r>
      <w:r>
        <w:rPr>
          <w:rStyle w:val="21"/>
          <w:rFonts w:hint="eastAsia" w:ascii="宋体" w:hAnsi="宋体" w:eastAsia="宋体" w:cs="宋体"/>
          <w:kern w:val="0"/>
          <w:sz w:val="24"/>
          <w:szCs w:val="24"/>
        </w:rPr>
        <w:t>履约保证金为：中标价的10%，</w:t>
      </w:r>
      <w:r>
        <w:rPr>
          <w:rStyle w:val="21"/>
          <w:rFonts w:hint="eastAsia" w:ascii="宋体" w:hAnsi="宋体" w:eastAsia="宋体" w:cs="宋体"/>
          <w:b/>
          <w:bCs/>
          <w:kern w:val="0"/>
          <w:sz w:val="24"/>
          <w:szCs w:val="24"/>
        </w:rPr>
        <w:t>在签订合同前缴纳至招标人指定账户</w:t>
      </w:r>
      <w:r>
        <w:rPr>
          <w:rStyle w:val="21"/>
          <w:rFonts w:hint="eastAsia" w:ascii="宋体" w:hAnsi="宋体" w:eastAsia="宋体" w:cs="宋体"/>
          <w:kern w:val="0"/>
          <w:sz w:val="24"/>
          <w:szCs w:val="24"/>
        </w:rPr>
        <w:t>。</w:t>
      </w:r>
    </w:p>
    <w:p>
      <w:pPr>
        <w:keepNext w:val="0"/>
        <w:keepLines w:val="0"/>
        <w:pageBreakBefore w:val="0"/>
        <w:numPr>
          <w:ilvl w:val="0"/>
          <w:numId w:val="0"/>
        </w:numPr>
        <w:kinsoku/>
        <w:wordWrap/>
        <w:overflowPunct/>
        <w:topLinePunct w:val="0"/>
        <w:autoSpaceDE/>
        <w:autoSpaceDN/>
        <w:bidi w:val="0"/>
        <w:snapToGrid w:val="0"/>
        <w:spacing w:line="520" w:lineRule="exact"/>
        <w:ind w:firstLine="482" w:firstLineChars="200"/>
        <w:jc w:val="left"/>
        <w:rPr>
          <w:rStyle w:val="21"/>
          <w:rFonts w:hint="eastAsia" w:ascii="宋体" w:hAnsi="宋体" w:eastAsia="宋体" w:cs="宋体"/>
          <w:b/>
          <w:bCs/>
          <w:kern w:val="0"/>
          <w:sz w:val="24"/>
          <w:szCs w:val="24"/>
        </w:rPr>
      </w:pPr>
      <w:r>
        <w:rPr>
          <w:rStyle w:val="21"/>
          <w:rFonts w:hint="eastAsia" w:ascii="宋体" w:hAnsi="宋体" w:eastAsia="宋体" w:cs="宋体"/>
          <w:b/>
          <w:bCs/>
          <w:kern w:val="0"/>
          <w:sz w:val="24"/>
          <w:szCs w:val="24"/>
          <w:lang w:val="en-US" w:eastAsia="zh-CN"/>
        </w:rPr>
        <w:t>四、</w:t>
      </w:r>
      <w:r>
        <w:rPr>
          <w:rStyle w:val="21"/>
          <w:rFonts w:hint="eastAsia" w:ascii="宋体" w:hAnsi="宋体" w:eastAsia="宋体" w:cs="宋体"/>
          <w:b/>
          <w:bCs/>
          <w:kern w:val="0"/>
          <w:sz w:val="24"/>
          <w:szCs w:val="24"/>
        </w:rPr>
        <w:t>付款方式</w:t>
      </w:r>
    </w:p>
    <w:p>
      <w:pPr>
        <w:keepNext w:val="0"/>
        <w:keepLines w:val="0"/>
        <w:pageBreakBefore w:val="0"/>
        <w:numPr>
          <w:ilvl w:val="0"/>
          <w:numId w:val="0"/>
        </w:numPr>
        <w:kinsoku/>
        <w:wordWrap/>
        <w:overflowPunct/>
        <w:topLinePunct w:val="0"/>
        <w:autoSpaceDE/>
        <w:autoSpaceDN/>
        <w:bidi w:val="0"/>
        <w:snapToGrid w:val="0"/>
        <w:spacing w:line="520" w:lineRule="exact"/>
        <w:ind w:firstLine="480" w:firstLineChars="200"/>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rPr>
        <w:t>工程竣工验收合格交付后付中标价的90%，同时退还履约保证金（无息）；待审计结束后付至审定价的97%，余款待质保期满后无质量问题一次性付清（施工单位凭税务部门正式发票支取工程款）。</w:t>
      </w:r>
    </w:p>
    <w:p>
      <w:pPr>
        <w:keepNext w:val="0"/>
        <w:keepLines w:val="0"/>
        <w:pageBreakBefore w:val="0"/>
        <w:kinsoku/>
        <w:wordWrap/>
        <w:overflowPunct/>
        <w:topLinePunct w:val="0"/>
        <w:autoSpaceDE/>
        <w:autoSpaceDN/>
        <w:bidi w:val="0"/>
        <w:snapToGrid w:val="0"/>
        <w:spacing w:line="520" w:lineRule="exact"/>
        <w:ind w:firstLine="482" w:firstLineChars="200"/>
        <w:jc w:val="left"/>
        <w:rPr>
          <w:rStyle w:val="21"/>
          <w:rFonts w:hint="eastAsia" w:ascii="宋体" w:hAnsi="宋体" w:eastAsia="宋体" w:cs="宋体"/>
          <w:b/>
          <w:kern w:val="0"/>
          <w:sz w:val="24"/>
          <w:szCs w:val="24"/>
        </w:rPr>
      </w:pPr>
      <w:r>
        <w:rPr>
          <w:rStyle w:val="21"/>
          <w:rFonts w:hint="eastAsia" w:ascii="宋体" w:hAnsi="宋体" w:eastAsia="宋体" w:cs="宋体"/>
          <w:b/>
          <w:kern w:val="0"/>
          <w:sz w:val="24"/>
          <w:szCs w:val="24"/>
          <w:lang w:val="en-US" w:eastAsia="zh-CN"/>
        </w:rPr>
        <w:t>五</w:t>
      </w:r>
      <w:r>
        <w:rPr>
          <w:rStyle w:val="21"/>
          <w:rFonts w:hint="eastAsia" w:ascii="宋体" w:hAnsi="宋体" w:eastAsia="宋体" w:cs="宋体"/>
          <w:b/>
          <w:kern w:val="0"/>
          <w:sz w:val="24"/>
          <w:szCs w:val="24"/>
        </w:rPr>
        <w:t>、招标文件获取</w:t>
      </w:r>
    </w:p>
    <w:p>
      <w:pPr>
        <w:keepNext w:val="0"/>
        <w:keepLines w:val="0"/>
        <w:pageBreakBefore w:val="0"/>
        <w:shd w:val="clear" w:color="auto" w:fill="FFFFFF"/>
        <w:kinsoku/>
        <w:wordWrap/>
        <w:overflowPunct/>
        <w:topLinePunct w:val="0"/>
        <w:autoSpaceDE/>
        <w:autoSpaceDN/>
        <w:bidi w:val="0"/>
        <w:spacing w:line="520" w:lineRule="exact"/>
        <w:ind w:firstLine="495"/>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rPr>
        <w:t>1</w:t>
      </w:r>
      <w:r>
        <w:rPr>
          <w:rStyle w:val="21"/>
          <w:rFonts w:hint="eastAsia" w:ascii="宋体" w:hAnsi="宋体" w:eastAsia="宋体" w:cs="宋体"/>
          <w:kern w:val="0"/>
          <w:sz w:val="24"/>
          <w:szCs w:val="24"/>
          <w:lang w:eastAsia="zh-CN"/>
        </w:rPr>
        <w:t>、</w:t>
      </w:r>
      <w:r>
        <w:rPr>
          <w:rStyle w:val="21"/>
          <w:rFonts w:hint="eastAsia" w:ascii="宋体" w:hAnsi="宋体" w:eastAsia="宋体" w:cs="宋体"/>
          <w:kern w:val="0"/>
          <w:sz w:val="24"/>
          <w:szCs w:val="24"/>
        </w:rPr>
        <w:t>获取时间：2022年</w:t>
      </w:r>
      <w:r>
        <w:rPr>
          <w:rStyle w:val="21"/>
          <w:rFonts w:hint="eastAsia" w:ascii="宋体" w:hAnsi="宋体" w:eastAsia="宋体" w:cs="宋体"/>
          <w:kern w:val="0"/>
          <w:sz w:val="24"/>
          <w:szCs w:val="24"/>
          <w:lang w:val="en-US" w:eastAsia="zh-CN"/>
        </w:rPr>
        <w:t>6</w:t>
      </w:r>
      <w:r>
        <w:rPr>
          <w:rStyle w:val="21"/>
          <w:rFonts w:hint="eastAsia" w:ascii="宋体" w:hAnsi="宋体" w:eastAsia="宋体" w:cs="宋体"/>
          <w:kern w:val="0"/>
          <w:sz w:val="24"/>
          <w:szCs w:val="24"/>
        </w:rPr>
        <w:t>月</w:t>
      </w:r>
      <w:r>
        <w:rPr>
          <w:rStyle w:val="21"/>
          <w:rFonts w:hint="eastAsia" w:ascii="宋体" w:hAnsi="宋体" w:cs="宋体"/>
          <w:kern w:val="0"/>
          <w:sz w:val="24"/>
          <w:szCs w:val="24"/>
          <w:lang w:val="en-US" w:eastAsia="zh-CN"/>
        </w:rPr>
        <w:t>9</w:t>
      </w:r>
      <w:r>
        <w:rPr>
          <w:rStyle w:val="21"/>
          <w:rFonts w:hint="eastAsia" w:ascii="宋体" w:hAnsi="宋体" w:eastAsia="宋体" w:cs="宋体"/>
          <w:kern w:val="0"/>
          <w:sz w:val="24"/>
          <w:szCs w:val="24"/>
        </w:rPr>
        <w:t>日至2022年</w:t>
      </w:r>
      <w:r>
        <w:rPr>
          <w:rStyle w:val="21"/>
          <w:rFonts w:hint="eastAsia" w:ascii="宋体" w:hAnsi="宋体" w:eastAsia="宋体" w:cs="宋体"/>
          <w:kern w:val="0"/>
          <w:sz w:val="24"/>
          <w:szCs w:val="24"/>
          <w:lang w:val="en-US" w:eastAsia="zh-CN"/>
        </w:rPr>
        <w:t>6</w:t>
      </w:r>
      <w:r>
        <w:rPr>
          <w:rStyle w:val="21"/>
          <w:rFonts w:hint="eastAsia" w:ascii="宋体" w:hAnsi="宋体" w:eastAsia="宋体" w:cs="宋体"/>
          <w:kern w:val="0"/>
          <w:sz w:val="24"/>
          <w:szCs w:val="24"/>
        </w:rPr>
        <w:t>月</w:t>
      </w:r>
      <w:r>
        <w:rPr>
          <w:rStyle w:val="21"/>
          <w:rFonts w:hint="eastAsia" w:ascii="宋体" w:hAnsi="宋体" w:cs="宋体"/>
          <w:kern w:val="0"/>
          <w:sz w:val="24"/>
          <w:szCs w:val="24"/>
          <w:lang w:val="en-US" w:eastAsia="zh-CN"/>
        </w:rPr>
        <w:t>21</w:t>
      </w:r>
      <w:r>
        <w:rPr>
          <w:rStyle w:val="21"/>
          <w:rFonts w:hint="eastAsia" w:ascii="宋体" w:hAnsi="宋体" w:eastAsia="宋体" w:cs="宋体"/>
          <w:kern w:val="0"/>
          <w:sz w:val="24"/>
          <w:szCs w:val="24"/>
        </w:rPr>
        <w:t>日（法定公休日除外），上午9：00至下午4：30。</w:t>
      </w:r>
    </w:p>
    <w:p>
      <w:pPr>
        <w:keepNext w:val="0"/>
        <w:keepLines w:val="0"/>
        <w:pageBreakBefore w:val="0"/>
        <w:shd w:val="clear" w:color="auto" w:fill="FFFFFF"/>
        <w:kinsoku/>
        <w:wordWrap/>
        <w:overflowPunct/>
        <w:topLinePunct w:val="0"/>
        <w:autoSpaceDE/>
        <w:autoSpaceDN/>
        <w:bidi w:val="0"/>
        <w:spacing w:line="520" w:lineRule="exact"/>
        <w:ind w:firstLine="495"/>
        <w:jc w:val="left"/>
        <w:rPr>
          <w:rStyle w:val="21"/>
          <w:rFonts w:hint="eastAsia" w:ascii="宋体" w:hAnsi="宋体" w:eastAsia="宋体" w:cs="宋体"/>
          <w:kern w:val="0"/>
          <w:sz w:val="24"/>
          <w:szCs w:val="24"/>
        </w:rPr>
      </w:pPr>
      <w:r>
        <w:rPr>
          <w:rStyle w:val="21"/>
          <w:rFonts w:hint="eastAsia" w:ascii="宋体" w:hAnsi="宋体" w:eastAsia="宋体" w:cs="宋体"/>
          <w:kern w:val="0"/>
          <w:sz w:val="24"/>
          <w:szCs w:val="24"/>
        </w:rPr>
        <w:t>2、获取方式：凡具备上述投标人资格要求条件，并自愿参加本次投标报名的申请人，</w:t>
      </w:r>
      <w:r>
        <w:rPr>
          <w:rStyle w:val="21"/>
          <w:rFonts w:hint="eastAsia" w:ascii="宋体" w:hAnsi="宋体" w:eastAsia="宋体" w:cs="宋体"/>
          <w:kern w:val="0"/>
          <w:sz w:val="24"/>
          <w:szCs w:val="24"/>
          <w:lang w:val="en-US" w:eastAsia="zh-CN"/>
        </w:rPr>
        <w:t>在成功缴纳投标保证金后咨询招标代理机构</w:t>
      </w:r>
      <w:r>
        <w:rPr>
          <w:rStyle w:val="21"/>
          <w:rFonts w:hint="eastAsia" w:ascii="宋体" w:hAnsi="宋体" w:eastAsia="宋体" w:cs="宋体"/>
          <w:kern w:val="0"/>
          <w:sz w:val="24"/>
          <w:szCs w:val="24"/>
        </w:rPr>
        <w:t>获取招标文件。</w:t>
      </w:r>
    </w:p>
    <w:p>
      <w:pPr>
        <w:keepNext w:val="0"/>
        <w:keepLines w:val="0"/>
        <w:pageBreakBefore w:val="0"/>
        <w:kinsoku/>
        <w:wordWrap/>
        <w:overflowPunct/>
        <w:topLinePunct w:val="0"/>
        <w:autoSpaceDE/>
        <w:autoSpaceDN/>
        <w:bidi w:val="0"/>
        <w:snapToGrid w:val="0"/>
        <w:spacing w:line="520" w:lineRule="exact"/>
        <w:ind w:firstLine="482" w:firstLineChars="200"/>
        <w:jc w:val="left"/>
        <w:rPr>
          <w:rStyle w:val="21"/>
          <w:rFonts w:hint="eastAsia" w:ascii="宋体" w:hAnsi="宋体" w:eastAsia="宋体" w:cs="宋体"/>
          <w:kern w:val="0"/>
          <w:sz w:val="24"/>
          <w:szCs w:val="24"/>
        </w:rPr>
      </w:pPr>
      <w:r>
        <w:rPr>
          <w:rStyle w:val="21"/>
          <w:rFonts w:hint="eastAsia" w:ascii="宋体" w:hAnsi="宋体" w:eastAsia="宋体" w:cs="宋体"/>
          <w:b/>
          <w:kern w:val="0"/>
          <w:sz w:val="24"/>
          <w:szCs w:val="24"/>
          <w:lang w:val="en-US" w:eastAsia="zh-CN"/>
        </w:rPr>
        <w:t>六、评标办法：</w:t>
      </w:r>
      <w:r>
        <w:rPr>
          <w:rStyle w:val="21"/>
          <w:rFonts w:hint="eastAsia" w:ascii="宋体" w:hAnsi="宋体" w:eastAsia="宋体" w:cs="宋体"/>
          <w:kern w:val="0"/>
          <w:sz w:val="24"/>
          <w:szCs w:val="24"/>
        </w:rPr>
        <w:t>方法一:以有效投标文件(有效投标文件是指初步评审合格的投标文件,下同)的评标价(评标价是指经澄清、补正和修正算术计算错误的投标报价,下同)算术平均值为A(当有效投标文件≥7家时，去掉最高和最低20%(四舍五入取整,末位投标报价相同的均保留)后进行平均;当有效投标文件4-6家时,剔除最高报价(最高报价相同的均剔除)后进行算术平均;当有效投标文件&lt;4家时,则次低报价作为投标平均价A)。评标基准价=A×K,Κ 值在开标时由</w:t>
      </w:r>
      <w:r>
        <w:rPr>
          <w:rStyle w:val="21"/>
          <w:rFonts w:hint="eastAsia" w:ascii="宋体" w:hAnsi="宋体" w:cs="宋体"/>
          <w:kern w:val="0"/>
          <w:sz w:val="24"/>
          <w:szCs w:val="24"/>
          <w:lang w:val="en-US" w:eastAsia="zh-CN"/>
        </w:rPr>
        <w:t>投标人推选</w:t>
      </w:r>
      <w:r>
        <w:rPr>
          <w:rStyle w:val="21"/>
          <w:rFonts w:hint="eastAsia" w:ascii="宋体" w:hAnsi="宋体" w:eastAsia="宋体" w:cs="宋体"/>
          <w:kern w:val="0"/>
          <w:sz w:val="24"/>
          <w:szCs w:val="24"/>
        </w:rPr>
        <w:t>代表随机抽取确定,K值的取值范围为95%、96%、97%、98%。评标价等于评标基准价的得满分（即100分），其它有效投标人的投标报价每高于评标基准价1%扣0.9分，每低于评标基准价1%扣0.6分，中间用插入法计算得分，小数点后保留2位。招标控制价(最高控制价)在招标文件中明确。</w:t>
      </w:r>
    </w:p>
    <w:p>
      <w:pPr>
        <w:keepNext w:val="0"/>
        <w:keepLines w:val="0"/>
        <w:pageBreakBefore w:val="0"/>
        <w:kinsoku/>
        <w:wordWrap/>
        <w:overflowPunct/>
        <w:topLinePunct w:val="0"/>
        <w:autoSpaceDE/>
        <w:autoSpaceDN/>
        <w:bidi w:val="0"/>
        <w:snapToGrid w:val="0"/>
        <w:spacing w:line="520" w:lineRule="exact"/>
        <w:ind w:firstLine="482" w:firstLineChars="200"/>
        <w:jc w:val="left"/>
        <w:rPr>
          <w:rStyle w:val="21"/>
          <w:rFonts w:hint="eastAsia" w:ascii="宋体" w:hAnsi="宋体" w:eastAsia="宋体" w:cs="宋体"/>
          <w:b/>
          <w:kern w:val="0"/>
          <w:sz w:val="24"/>
          <w:szCs w:val="24"/>
          <w:lang w:eastAsia="zh-CN"/>
        </w:rPr>
      </w:pPr>
      <w:r>
        <w:rPr>
          <w:rStyle w:val="21"/>
          <w:rFonts w:hint="eastAsia" w:ascii="宋体" w:hAnsi="宋体" w:cs="宋体"/>
          <w:b/>
          <w:kern w:val="0"/>
          <w:sz w:val="24"/>
          <w:szCs w:val="24"/>
          <w:lang w:val="en-US" w:eastAsia="zh-CN"/>
        </w:rPr>
        <w:t>七、</w:t>
      </w:r>
      <w:r>
        <w:rPr>
          <w:rStyle w:val="21"/>
          <w:rFonts w:hint="eastAsia" w:ascii="宋体" w:hAnsi="宋体" w:eastAsia="宋体" w:cs="宋体"/>
          <w:b/>
          <w:kern w:val="0"/>
          <w:sz w:val="24"/>
          <w:szCs w:val="24"/>
        </w:rPr>
        <w:t>开标</w:t>
      </w:r>
      <w:r>
        <w:rPr>
          <w:rStyle w:val="21"/>
          <w:rFonts w:hint="eastAsia" w:ascii="宋体" w:hAnsi="宋体" w:cs="宋体"/>
          <w:b/>
          <w:kern w:val="0"/>
          <w:sz w:val="24"/>
          <w:szCs w:val="24"/>
          <w:lang w:val="en-US" w:eastAsia="zh-CN"/>
        </w:rPr>
        <w:t>时间（</w:t>
      </w:r>
      <w:r>
        <w:rPr>
          <w:rStyle w:val="21"/>
          <w:rFonts w:hint="eastAsia" w:ascii="宋体" w:hAnsi="宋体" w:cs="宋体"/>
          <w:kern w:val="0"/>
          <w:sz w:val="24"/>
          <w:szCs w:val="24"/>
          <w:lang w:val="en-US" w:eastAsia="zh-CN"/>
        </w:rPr>
        <w:t>投标</w:t>
      </w:r>
      <w:r>
        <w:rPr>
          <w:rStyle w:val="21"/>
          <w:rFonts w:hint="eastAsia" w:ascii="宋体" w:hAnsi="宋体" w:eastAsia="宋体" w:cs="宋体"/>
          <w:kern w:val="0"/>
          <w:sz w:val="24"/>
          <w:szCs w:val="24"/>
        </w:rPr>
        <w:t>截止时间</w:t>
      </w:r>
      <w:r>
        <w:rPr>
          <w:rStyle w:val="21"/>
          <w:rFonts w:hint="eastAsia" w:ascii="宋体" w:hAnsi="宋体" w:cs="宋体"/>
          <w:kern w:val="0"/>
          <w:sz w:val="24"/>
          <w:szCs w:val="24"/>
          <w:lang w:eastAsia="zh-CN"/>
        </w:rPr>
        <w:t>）</w:t>
      </w:r>
    </w:p>
    <w:p>
      <w:pPr>
        <w:keepNext w:val="0"/>
        <w:keepLines w:val="0"/>
        <w:pageBreakBefore w:val="0"/>
        <w:numPr>
          <w:ilvl w:val="0"/>
          <w:numId w:val="0"/>
        </w:numPr>
        <w:kinsoku/>
        <w:wordWrap/>
        <w:overflowPunct/>
        <w:topLinePunct w:val="0"/>
        <w:autoSpaceDE/>
        <w:autoSpaceDN/>
        <w:bidi w:val="0"/>
        <w:snapToGrid w:val="0"/>
        <w:spacing w:line="520" w:lineRule="exact"/>
        <w:ind w:firstLine="480" w:firstLineChars="200"/>
        <w:jc w:val="left"/>
        <w:rPr>
          <w:rStyle w:val="21"/>
          <w:rFonts w:hint="eastAsia" w:ascii="宋体" w:hAnsi="宋体" w:eastAsia="宋体" w:cs="宋体"/>
          <w:kern w:val="0"/>
          <w:sz w:val="24"/>
          <w:szCs w:val="24"/>
          <w:lang w:eastAsia="zh-CN"/>
        </w:rPr>
      </w:pPr>
      <w:r>
        <w:rPr>
          <w:rStyle w:val="21"/>
          <w:rFonts w:hint="eastAsia" w:ascii="宋体" w:hAnsi="宋体" w:cs="宋体"/>
          <w:kern w:val="0"/>
          <w:sz w:val="24"/>
          <w:szCs w:val="24"/>
          <w:lang w:val="en-US" w:eastAsia="zh-CN"/>
        </w:rPr>
        <w:t>开标时间（</w:t>
      </w:r>
      <w:r>
        <w:rPr>
          <w:rStyle w:val="21"/>
          <w:rFonts w:hint="eastAsia" w:ascii="宋体" w:hAnsi="宋体" w:eastAsia="宋体" w:cs="宋体"/>
          <w:kern w:val="0"/>
          <w:sz w:val="24"/>
          <w:szCs w:val="24"/>
          <w:lang w:val="en-US" w:eastAsia="zh-CN"/>
        </w:rPr>
        <w:t>投标</w:t>
      </w:r>
      <w:r>
        <w:rPr>
          <w:rStyle w:val="21"/>
          <w:rFonts w:hint="eastAsia" w:ascii="宋体" w:hAnsi="宋体" w:eastAsia="宋体" w:cs="宋体"/>
          <w:kern w:val="0"/>
          <w:sz w:val="24"/>
          <w:szCs w:val="24"/>
        </w:rPr>
        <w:t>截止时间</w:t>
      </w:r>
      <w:r>
        <w:rPr>
          <w:rStyle w:val="21"/>
          <w:rFonts w:hint="eastAsia" w:ascii="宋体" w:hAnsi="宋体" w:cs="宋体"/>
          <w:kern w:val="0"/>
          <w:sz w:val="24"/>
          <w:szCs w:val="24"/>
          <w:lang w:eastAsia="zh-CN"/>
        </w:rPr>
        <w:t>）</w:t>
      </w:r>
      <w:r>
        <w:rPr>
          <w:rStyle w:val="21"/>
          <w:rFonts w:hint="eastAsia" w:ascii="宋体" w:hAnsi="宋体" w:eastAsia="宋体" w:cs="宋体"/>
          <w:kern w:val="0"/>
          <w:sz w:val="24"/>
          <w:szCs w:val="24"/>
        </w:rPr>
        <w:t>:2022年6月</w:t>
      </w:r>
      <w:r>
        <w:rPr>
          <w:rStyle w:val="21"/>
          <w:rFonts w:hint="eastAsia" w:ascii="宋体" w:hAnsi="宋体" w:eastAsia="宋体" w:cs="宋体"/>
          <w:kern w:val="0"/>
          <w:sz w:val="24"/>
          <w:szCs w:val="24"/>
          <w:lang w:val="en-US" w:eastAsia="zh-CN"/>
        </w:rPr>
        <w:t>2</w:t>
      </w:r>
      <w:r>
        <w:rPr>
          <w:rStyle w:val="21"/>
          <w:rFonts w:hint="eastAsia" w:ascii="宋体" w:hAnsi="宋体" w:cs="宋体"/>
          <w:kern w:val="0"/>
          <w:sz w:val="24"/>
          <w:szCs w:val="24"/>
          <w:lang w:val="en-US" w:eastAsia="zh-CN"/>
        </w:rPr>
        <w:t>3</w:t>
      </w:r>
      <w:r>
        <w:rPr>
          <w:rStyle w:val="21"/>
          <w:rFonts w:hint="eastAsia" w:ascii="宋体" w:hAnsi="宋体" w:eastAsia="宋体" w:cs="宋体"/>
          <w:kern w:val="0"/>
          <w:sz w:val="24"/>
          <w:szCs w:val="24"/>
        </w:rPr>
        <w:t>日</w:t>
      </w:r>
      <w:r>
        <w:rPr>
          <w:rStyle w:val="21"/>
          <w:rFonts w:hint="eastAsia" w:ascii="宋体" w:hAnsi="宋体" w:cs="宋体"/>
          <w:kern w:val="0"/>
          <w:sz w:val="24"/>
          <w:szCs w:val="24"/>
          <w:lang w:val="en-US" w:eastAsia="zh-CN"/>
        </w:rPr>
        <w:t>14</w:t>
      </w:r>
      <w:r>
        <w:rPr>
          <w:rStyle w:val="21"/>
          <w:rFonts w:hint="eastAsia" w:ascii="宋体" w:hAnsi="宋体" w:eastAsia="宋体" w:cs="宋体"/>
          <w:kern w:val="0"/>
          <w:sz w:val="24"/>
          <w:szCs w:val="24"/>
          <w:lang w:eastAsia="zh-CN"/>
        </w:rPr>
        <w:t>：</w:t>
      </w:r>
      <w:r>
        <w:rPr>
          <w:rStyle w:val="21"/>
          <w:rFonts w:hint="eastAsia" w:ascii="宋体" w:hAnsi="宋体" w:cs="宋体"/>
          <w:kern w:val="0"/>
          <w:sz w:val="24"/>
          <w:szCs w:val="24"/>
          <w:lang w:val="en-US" w:eastAsia="zh-CN"/>
        </w:rPr>
        <w:t>3</w:t>
      </w:r>
      <w:r>
        <w:rPr>
          <w:rStyle w:val="21"/>
          <w:rFonts w:hint="eastAsia" w:ascii="宋体" w:hAnsi="宋体" w:eastAsia="宋体" w:cs="宋体"/>
          <w:kern w:val="0"/>
          <w:sz w:val="24"/>
          <w:szCs w:val="24"/>
          <w:lang w:eastAsia="zh-CN"/>
        </w:rPr>
        <w:t>0</w:t>
      </w:r>
    </w:p>
    <w:p>
      <w:pPr>
        <w:keepNext w:val="0"/>
        <w:keepLines w:val="0"/>
        <w:pageBreakBefore w:val="0"/>
        <w:numPr>
          <w:ilvl w:val="0"/>
          <w:numId w:val="0"/>
        </w:numPr>
        <w:kinsoku/>
        <w:wordWrap/>
        <w:overflowPunct/>
        <w:topLinePunct w:val="0"/>
        <w:autoSpaceDE/>
        <w:autoSpaceDN/>
        <w:bidi w:val="0"/>
        <w:snapToGrid w:val="0"/>
        <w:spacing w:line="520" w:lineRule="exact"/>
        <w:ind w:firstLine="480" w:firstLineChars="200"/>
        <w:jc w:val="left"/>
        <w:rPr>
          <w:rFonts w:hint="eastAsia"/>
        </w:rPr>
      </w:pPr>
      <w:r>
        <w:rPr>
          <w:rStyle w:val="21"/>
          <w:rFonts w:hint="eastAsia" w:ascii="宋体" w:hAnsi="宋体" w:cs="宋体"/>
          <w:kern w:val="0"/>
          <w:sz w:val="24"/>
          <w:szCs w:val="24"/>
          <w:lang w:val="en-US" w:eastAsia="zh-CN"/>
        </w:rPr>
        <w:t>开标地点：江苏泽坤工程咨询监理有限公司（淮河东路61号）四楼开标室</w:t>
      </w:r>
    </w:p>
    <w:p>
      <w:pPr>
        <w:pStyle w:val="16"/>
        <w:keepNext w:val="0"/>
        <w:keepLines w:val="0"/>
        <w:pageBreakBefore w:val="0"/>
        <w:kinsoku/>
        <w:wordWrap/>
        <w:overflowPunct/>
        <w:topLinePunct w:val="0"/>
        <w:autoSpaceDE/>
        <w:autoSpaceDN/>
        <w:bidi w:val="0"/>
        <w:spacing w:line="520" w:lineRule="exact"/>
        <w:ind w:firstLine="482" w:firstLineChars="200"/>
        <w:rPr>
          <w:rStyle w:val="21"/>
          <w:rFonts w:hint="eastAsia" w:ascii="宋体" w:hAnsi="宋体" w:eastAsia="宋体" w:cs="宋体"/>
          <w:b/>
          <w:bCs/>
          <w:kern w:val="0"/>
          <w:sz w:val="24"/>
          <w:szCs w:val="24"/>
          <w:lang w:val="en-US" w:eastAsia="zh-CN"/>
        </w:rPr>
      </w:pPr>
      <w:r>
        <w:rPr>
          <w:rStyle w:val="21"/>
          <w:rFonts w:hint="eastAsia" w:ascii="宋体" w:hAnsi="宋体" w:cs="宋体"/>
          <w:b/>
          <w:bCs/>
          <w:kern w:val="0"/>
          <w:sz w:val="24"/>
          <w:szCs w:val="24"/>
          <w:lang w:val="en-US" w:eastAsia="zh-CN"/>
        </w:rPr>
        <w:t>八</w:t>
      </w:r>
      <w:r>
        <w:rPr>
          <w:rStyle w:val="21"/>
          <w:rFonts w:hint="eastAsia" w:ascii="宋体" w:hAnsi="宋体" w:eastAsia="宋体" w:cs="宋体"/>
          <w:b/>
          <w:bCs/>
          <w:kern w:val="0"/>
          <w:sz w:val="24"/>
          <w:szCs w:val="24"/>
          <w:lang w:val="en-US" w:eastAsia="zh-CN"/>
        </w:rPr>
        <w:t>、注意事项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首次参与线上交易的注意事项：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（1）本项目采用</w:t>
      </w:r>
      <w:r>
        <w:rPr>
          <w:rFonts w:hint="eastAsia" w:ascii="宋体" w:hAnsi="宋体" w:eastAsia="宋体" w:cs="宋体"/>
          <w:sz w:val="24"/>
          <w:szCs w:val="24"/>
          <w:lang w:val="en-US" w:eastAsia="zh-CN"/>
        </w:rPr>
        <w:t>见面开标方式开标</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（2）根据公告要求尽早缴纳投标保证金，以免影响后续操作。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保证金的退还与罚没：在项目交易过程中，如发现围标、串标等违规行为，违规者的投标保证金将不予退还，予以罚没；中标人中标后放弃中标资格的也将对投标保证金予以罚没。如果投标人未中标，则在一定时间内延原路径将投标保证金返还给投标人；中标人的投标保证金在签订合同后一定时间内退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（4）因目前江苏银行方面系统承载能力受限，不能及时退款，正常在</w:t>
      </w:r>
      <w:r>
        <w:rPr>
          <w:rFonts w:hint="eastAsia" w:ascii="宋体" w:hAnsi="宋体" w:eastAsia="宋体" w:cs="宋体"/>
          <w:sz w:val="24"/>
          <w:szCs w:val="24"/>
          <w:lang w:val="en-US" w:eastAsia="zh-CN"/>
        </w:rPr>
        <w:t>7</w:t>
      </w:r>
      <w:r>
        <w:rPr>
          <w:rFonts w:hint="eastAsia" w:ascii="宋体" w:hAnsi="宋体" w:eastAsia="宋体" w:cs="宋体"/>
          <w:sz w:val="24"/>
          <w:szCs w:val="24"/>
        </w:rPr>
        <w:t>个工作日内可以返还，敬请谅解。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（5）本次项目招标相关解释权归盱眙县</w:t>
      </w:r>
      <w:r>
        <w:rPr>
          <w:rFonts w:hint="eastAsia" w:ascii="宋体" w:hAnsi="宋体" w:eastAsia="宋体" w:cs="宋体"/>
          <w:sz w:val="24"/>
          <w:szCs w:val="24"/>
          <w:lang w:eastAsia="zh-CN"/>
        </w:rPr>
        <w:t>盱城街道五墩社区</w:t>
      </w:r>
      <w:r>
        <w:rPr>
          <w:rFonts w:hint="eastAsia" w:ascii="宋体" w:hAnsi="宋体" w:eastAsia="宋体" w:cs="宋体"/>
          <w:sz w:val="24"/>
          <w:szCs w:val="24"/>
        </w:rPr>
        <w:t>所有。</w:t>
      </w:r>
    </w:p>
    <w:p>
      <w:pPr>
        <w:keepNext w:val="0"/>
        <w:keepLines w:val="0"/>
        <w:pageBreakBefore w:val="0"/>
        <w:widowControl w:val="0"/>
        <w:kinsoku/>
        <w:wordWrap/>
        <w:overflowPunct/>
        <w:topLinePunct w:val="0"/>
        <w:autoSpaceDE/>
        <w:autoSpaceDN/>
        <w:bidi w:val="0"/>
        <w:adjustRightInd/>
        <w:snapToGrid/>
        <w:spacing w:line="520" w:lineRule="exact"/>
        <w:ind w:right="320" w:firstLine="480" w:firstLineChars="200"/>
        <w:jc w:val="left"/>
        <w:textAlignment w:val="auto"/>
        <w:rPr>
          <w:rFonts w:hint="eastAsia" w:ascii="宋体" w:hAnsi="宋体" w:eastAsia="宋体" w:cs="宋体"/>
          <w:color w:val="FF0000"/>
          <w:sz w:val="24"/>
          <w:szCs w:val="24"/>
        </w:rPr>
      </w:pPr>
      <w:r>
        <w:rPr>
          <w:rFonts w:hint="eastAsia" w:ascii="宋体" w:hAnsi="宋体" w:eastAsia="宋体" w:cs="宋体"/>
          <w:sz w:val="24"/>
          <w:szCs w:val="24"/>
        </w:rPr>
        <w:t>（6）</w:t>
      </w:r>
      <w:r>
        <w:rPr>
          <w:rFonts w:hint="eastAsia" w:ascii="宋体" w:hAnsi="宋体" w:eastAsia="宋体" w:cs="宋体"/>
          <w:color w:val="FF0000"/>
          <w:sz w:val="24"/>
          <w:szCs w:val="24"/>
        </w:rPr>
        <w:t>本公告在</w:t>
      </w:r>
      <w:r>
        <w:rPr>
          <w:rFonts w:hint="eastAsia" w:ascii="宋体" w:hAnsi="宋体" w:eastAsia="宋体" w:cs="宋体"/>
          <w:bCs/>
          <w:color w:val="FF0000"/>
          <w:sz w:val="24"/>
          <w:szCs w:val="24"/>
        </w:rPr>
        <w:t>盱眙县</w:t>
      </w:r>
      <w:r>
        <w:rPr>
          <w:rFonts w:hint="eastAsia" w:ascii="宋体" w:hAnsi="宋体" w:eastAsia="宋体" w:cs="宋体"/>
          <w:color w:val="FF0000"/>
          <w:sz w:val="24"/>
          <w:szCs w:val="24"/>
        </w:rPr>
        <w:t>农村产权交易中心网站（http://xyx.jsnc.gov.cn）、淮安市公共资源交易网（http://ggzy.huaian.gov.cn/）同时发布。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（7）报名联系人：</w:t>
      </w:r>
      <w:r>
        <w:rPr>
          <w:rFonts w:hint="eastAsia" w:ascii="宋体" w:hAnsi="宋体" w:eastAsia="宋体" w:cs="宋体"/>
          <w:sz w:val="24"/>
          <w:szCs w:val="24"/>
          <w:u w:val="single"/>
        </w:rPr>
        <w:t>李</w:t>
      </w:r>
      <w:r>
        <w:rPr>
          <w:rFonts w:hint="eastAsia" w:ascii="宋体" w:hAnsi="宋体" w:cs="宋体"/>
          <w:sz w:val="24"/>
          <w:szCs w:val="24"/>
          <w:u w:val="single"/>
          <w:lang w:val="en-US" w:eastAsia="zh-CN"/>
        </w:rPr>
        <w:t>先生、陆女士</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0517-89729937</w:t>
      </w:r>
      <w:r>
        <w:rPr>
          <w:rFonts w:hint="eastAsia" w:ascii="宋体" w:hAnsi="宋体" w:eastAsia="宋体" w:cs="宋体"/>
          <w:sz w:val="24"/>
          <w:szCs w:val="24"/>
        </w:rPr>
        <w:t>。</w:t>
      </w:r>
    </w:p>
    <w:p>
      <w:pPr>
        <w:pStyle w:val="16"/>
        <w:keepNext w:val="0"/>
        <w:keepLines w:val="0"/>
        <w:pageBreakBefore w:val="0"/>
        <w:numPr>
          <w:ilvl w:val="0"/>
          <w:numId w:val="0"/>
        </w:numPr>
        <w:kinsoku/>
        <w:wordWrap/>
        <w:overflowPunct/>
        <w:topLinePunct w:val="0"/>
        <w:autoSpaceDE/>
        <w:autoSpaceDN/>
        <w:bidi w:val="0"/>
        <w:spacing w:line="520" w:lineRule="exact"/>
        <w:rPr>
          <w:rStyle w:val="21"/>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Style w:val="21"/>
          <w:rFonts w:hint="eastAsia" w:ascii="宋体" w:hAnsi="宋体" w:eastAsia="宋体" w:cs="宋体"/>
          <w:b w:val="0"/>
          <w:bCs/>
          <w:kern w:val="0"/>
          <w:sz w:val="24"/>
          <w:szCs w:val="24"/>
        </w:rPr>
        <w:t>招标单位联系人：</w:t>
      </w:r>
      <w:r>
        <w:rPr>
          <w:rStyle w:val="21"/>
          <w:rFonts w:hint="eastAsia" w:ascii="宋体" w:hAnsi="宋体" w:eastAsia="宋体" w:cs="宋体"/>
          <w:kern w:val="0"/>
          <w:sz w:val="24"/>
          <w:szCs w:val="24"/>
          <w:u w:val="single"/>
        </w:rPr>
        <w:t xml:space="preserve">李书记      </w:t>
      </w:r>
      <w:r>
        <w:rPr>
          <w:rStyle w:val="21"/>
          <w:rFonts w:hint="eastAsia" w:ascii="宋体" w:hAnsi="宋体" w:eastAsia="宋体" w:cs="宋体"/>
          <w:kern w:val="0"/>
          <w:sz w:val="24"/>
          <w:szCs w:val="24"/>
          <w:u w:val="none"/>
          <w:lang w:eastAsia="zh-CN"/>
        </w:rPr>
        <w:t>，</w:t>
      </w:r>
      <w:r>
        <w:rPr>
          <w:rStyle w:val="21"/>
          <w:rFonts w:hint="eastAsia" w:ascii="宋体" w:hAnsi="宋体" w:eastAsia="宋体" w:cs="宋体"/>
          <w:kern w:val="0"/>
          <w:sz w:val="24"/>
          <w:szCs w:val="24"/>
        </w:rPr>
        <w:t>联系电话</w:t>
      </w:r>
      <w:r>
        <w:rPr>
          <w:rStyle w:val="21"/>
          <w:rFonts w:hint="eastAsia" w:ascii="宋体" w:hAnsi="宋体" w:eastAsia="宋体" w:cs="宋体"/>
          <w:color w:val="000000"/>
          <w:sz w:val="24"/>
          <w:szCs w:val="24"/>
        </w:rPr>
        <w:t>：</w:t>
      </w:r>
      <w:r>
        <w:rPr>
          <w:rStyle w:val="21"/>
          <w:rFonts w:hint="eastAsia" w:ascii="宋体" w:hAnsi="宋体" w:eastAsia="宋体" w:cs="宋体"/>
          <w:sz w:val="24"/>
          <w:szCs w:val="24"/>
          <w:u w:val="single"/>
          <w:lang w:val="en-US" w:eastAsia="zh-CN"/>
        </w:rPr>
        <w:t>0517-89683535</w:t>
      </w:r>
      <w:r>
        <w:rPr>
          <w:rStyle w:val="21"/>
          <w:rFonts w:hint="eastAsia" w:ascii="宋体" w:hAnsi="宋体" w:eastAsia="宋体" w:cs="宋体"/>
          <w:sz w:val="24"/>
          <w:szCs w:val="24"/>
          <w:u w:val="none"/>
          <w:lang w:val="en-US" w:eastAsia="zh-CN"/>
        </w:rPr>
        <w:t>。</w:t>
      </w:r>
    </w:p>
    <w:p>
      <w:pPr>
        <w:pStyle w:val="16"/>
        <w:keepNext w:val="0"/>
        <w:keepLines w:val="0"/>
        <w:pageBreakBefore w:val="0"/>
        <w:numPr>
          <w:ilvl w:val="0"/>
          <w:numId w:val="0"/>
        </w:numPr>
        <w:kinsoku/>
        <w:wordWrap/>
        <w:overflowPunct/>
        <w:topLinePunct w:val="0"/>
        <w:autoSpaceDE/>
        <w:autoSpaceDN/>
        <w:bidi w:val="0"/>
        <w:spacing w:line="520" w:lineRule="exact"/>
        <w:ind w:firstLine="1200" w:firstLineChars="500"/>
        <w:rPr>
          <w:rStyle w:val="21"/>
          <w:rFonts w:hint="eastAsia" w:ascii="宋体" w:hAnsi="宋体" w:eastAsia="宋体" w:cs="宋体"/>
          <w:color w:val="000000"/>
          <w:sz w:val="24"/>
          <w:szCs w:val="24"/>
          <w:u w:val="single"/>
          <w:lang w:eastAsia="zh-CN"/>
        </w:rPr>
      </w:pPr>
      <w:r>
        <w:rPr>
          <w:rStyle w:val="21"/>
          <w:rFonts w:hint="eastAsia" w:ascii="宋体" w:hAnsi="宋体" w:eastAsia="宋体" w:cs="宋体"/>
          <w:kern w:val="0"/>
          <w:sz w:val="24"/>
          <w:szCs w:val="24"/>
        </w:rPr>
        <w:t>招标代理联系人：</w:t>
      </w:r>
      <w:r>
        <w:rPr>
          <w:rStyle w:val="21"/>
          <w:rFonts w:hint="eastAsia" w:ascii="宋体" w:hAnsi="宋体" w:eastAsia="宋体" w:cs="宋体"/>
          <w:kern w:val="0"/>
          <w:sz w:val="24"/>
          <w:szCs w:val="24"/>
          <w:u w:val="single"/>
        </w:rPr>
        <w:t xml:space="preserve">薛先生     </w:t>
      </w:r>
      <w:r>
        <w:rPr>
          <w:rStyle w:val="21"/>
          <w:rFonts w:hint="eastAsia" w:ascii="宋体" w:hAnsi="宋体" w:eastAsia="宋体" w:cs="宋体"/>
          <w:kern w:val="0"/>
          <w:sz w:val="24"/>
          <w:szCs w:val="24"/>
          <w:u w:val="none"/>
          <w:lang w:eastAsia="zh-CN"/>
        </w:rPr>
        <w:t>，</w:t>
      </w:r>
      <w:r>
        <w:rPr>
          <w:rStyle w:val="21"/>
          <w:rFonts w:hint="eastAsia" w:ascii="宋体" w:hAnsi="宋体" w:eastAsia="宋体" w:cs="宋体"/>
          <w:kern w:val="0"/>
          <w:sz w:val="24"/>
          <w:szCs w:val="24"/>
        </w:rPr>
        <w:t>联系电话：</w:t>
      </w:r>
      <w:r>
        <w:rPr>
          <w:rStyle w:val="21"/>
          <w:rFonts w:hint="eastAsia" w:ascii="宋体" w:hAnsi="宋体" w:eastAsia="宋体" w:cs="宋体"/>
          <w:color w:val="000000"/>
          <w:sz w:val="24"/>
          <w:szCs w:val="24"/>
          <w:u w:val="single"/>
        </w:rPr>
        <w:t>17551715594</w:t>
      </w:r>
      <w:r>
        <w:rPr>
          <w:rStyle w:val="21"/>
          <w:rFonts w:hint="eastAsia" w:ascii="宋体" w:hAnsi="宋体" w:cs="宋体"/>
          <w:color w:val="000000"/>
          <w:sz w:val="24"/>
          <w:szCs w:val="24"/>
          <w:u w:val="none"/>
          <w:lang w:eastAsia="zh-CN"/>
        </w:rPr>
        <w:t>。</w:t>
      </w:r>
    </w:p>
    <w:p>
      <w:pPr>
        <w:pStyle w:val="16"/>
        <w:rPr>
          <w:rFonts w:hint="eastAsia"/>
          <w:lang w:eastAsia="zh-CN"/>
        </w:rPr>
      </w:pPr>
    </w:p>
    <w:p>
      <w:pPr>
        <w:keepNext w:val="0"/>
        <w:keepLines w:val="0"/>
        <w:pageBreakBefore w:val="0"/>
        <w:widowControl/>
        <w:kinsoku/>
        <w:wordWrap/>
        <w:overflowPunct/>
        <w:topLinePunct w:val="0"/>
        <w:autoSpaceDE/>
        <w:autoSpaceDN/>
        <w:bidi w:val="0"/>
        <w:adjustRightInd/>
        <w:snapToGrid w:val="0"/>
        <w:spacing w:line="240" w:lineRule="auto"/>
        <w:ind w:firstLine="422" w:firstLineChars="150"/>
        <w:jc w:val="right"/>
        <w:textAlignment w:val="baseline"/>
        <w:rPr>
          <w:rStyle w:val="21"/>
          <w:rFonts w:hint="eastAsia" w:ascii="宋体" w:hAnsi="宋体" w:cs="宋体"/>
          <w:b/>
          <w:bCs/>
          <w:kern w:val="0"/>
          <w:sz w:val="28"/>
          <w:szCs w:val="28"/>
          <w:lang w:val="en-US" w:eastAsia="zh-CN"/>
        </w:rPr>
      </w:pPr>
      <w:r>
        <w:rPr>
          <w:rStyle w:val="21"/>
          <w:rFonts w:hint="eastAsia" w:ascii="宋体" w:hAnsi="宋体" w:eastAsia="宋体" w:cs="宋体"/>
          <w:b/>
          <w:bCs/>
          <w:kern w:val="0"/>
          <w:sz w:val="28"/>
          <w:szCs w:val="28"/>
        </w:rPr>
        <w:t xml:space="preserve">盱眙县盱城街道五墩社区居民委员会 </w:t>
      </w:r>
      <w:r>
        <w:rPr>
          <w:rStyle w:val="21"/>
          <w:rFonts w:hint="eastAsia" w:ascii="宋体" w:hAnsi="宋体" w:cs="宋体"/>
          <w:b/>
          <w:bCs/>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240" w:lineRule="auto"/>
        <w:ind w:firstLine="422" w:firstLineChars="150"/>
        <w:jc w:val="center"/>
        <w:textAlignment w:val="baseline"/>
        <w:rPr>
          <w:rStyle w:val="21"/>
          <w:rFonts w:hint="eastAsia" w:ascii="宋体" w:hAnsi="宋体" w:cs="宋体"/>
          <w:b/>
          <w:bCs/>
          <w:kern w:val="0"/>
          <w:sz w:val="28"/>
          <w:szCs w:val="28"/>
          <w:lang w:val="en-US" w:eastAsia="zh-CN"/>
        </w:rPr>
      </w:pPr>
      <w:r>
        <w:rPr>
          <w:rStyle w:val="21"/>
          <w:rFonts w:hint="eastAsia" w:ascii="宋体" w:hAnsi="宋体" w:cs="宋体"/>
          <w:b/>
          <w:bCs/>
          <w:kern w:val="0"/>
          <w:sz w:val="28"/>
          <w:szCs w:val="28"/>
          <w:lang w:val="en-US" w:eastAsia="zh-CN"/>
        </w:rPr>
        <w:t xml:space="preserve">                        </w:t>
      </w:r>
      <w:r>
        <w:rPr>
          <w:rStyle w:val="21"/>
          <w:rFonts w:hint="eastAsia" w:ascii="宋体" w:hAnsi="宋体" w:eastAsia="宋体" w:cs="宋体"/>
          <w:b/>
          <w:bCs/>
          <w:kern w:val="0"/>
          <w:sz w:val="28"/>
          <w:szCs w:val="28"/>
        </w:rPr>
        <w:t>江苏泽坤工程咨询监理有限公</w:t>
      </w:r>
      <w:r>
        <w:rPr>
          <w:rStyle w:val="21"/>
          <w:rFonts w:hint="eastAsia" w:ascii="宋体" w:hAnsi="宋体" w:cs="宋体"/>
          <w:b/>
          <w:bCs/>
          <w:kern w:val="0"/>
          <w:sz w:val="28"/>
          <w:szCs w:val="28"/>
          <w:lang w:val="en-US" w:eastAsia="zh-CN"/>
        </w:rPr>
        <w:t xml:space="preserve">司           </w:t>
      </w:r>
    </w:p>
    <w:p>
      <w:pPr>
        <w:keepNext w:val="0"/>
        <w:keepLines w:val="0"/>
        <w:pageBreakBefore w:val="0"/>
        <w:widowControl/>
        <w:kinsoku/>
        <w:wordWrap/>
        <w:overflowPunct/>
        <w:topLinePunct w:val="0"/>
        <w:autoSpaceDE/>
        <w:autoSpaceDN/>
        <w:bidi w:val="0"/>
        <w:adjustRightInd/>
        <w:snapToGrid w:val="0"/>
        <w:spacing w:line="240" w:lineRule="auto"/>
        <w:ind w:firstLine="422" w:firstLineChars="150"/>
        <w:jc w:val="center"/>
        <w:textAlignment w:val="baseline"/>
        <w:rPr>
          <w:rStyle w:val="21"/>
          <w:rFonts w:hint="eastAsia" w:ascii="宋体" w:hAnsi="宋体" w:eastAsia="宋体" w:cs="宋体"/>
          <w:b/>
          <w:bCs/>
          <w:kern w:val="0"/>
          <w:sz w:val="28"/>
          <w:szCs w:val="28"/>
          <w:lang w:val="en-US" w:eastAsia="zh-CN"/>
        </w:rPr>
      </w:pPr>
      <w:r>
        <w:rPr>
          <w:rStyle w:val="21"/>
          <w:rFonts w:hint="eastAsia" w:ascii="宋体" w:hAnsi="宋体" w:cs="宋体"/>
          <w:b/>
          <w:bCs/>
          <w:kern w:val="0"/>
          <w:sz w:val="28"/>
          <w:szCs w:val="28"/>
          <w:lang w:val="en-US" w:eastAsia="zh-CN"/>
        </w:rPr>
        <w:t xml:space="preserve">                           </w:t>
      </w:r>
      <w:r>
        <w:rPr>
          <w:rStyle w:val="21"/>
          <w:rFonts w:hint="eastAsia" w:ascii="宋体" w:hAnsi="宋体" w:eastAsia="宋体" w:cs="宋体"/>
          <w:b/>
          <w:bCs/>
          <w:kern w:val="0"/>
          <w:sz w:val="28"/>
          <w:szCs w:val="28"/>
          <w:lang w:val="en-US" w:eastAsia="zh-CN"/>
        </w:rPr>
        <w:t xml:space="preserve">盱眙县农村产权交易中心                         </w:t>
      </w:r>
    </w:p>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bCs/>
          <w:sz w:val="28"/>
          <w:szCs w:val="28"/>
        </w:rPr>
      </w:pPr>
      <w:r>
        <w:rPr>
          <w:rStyle w:val="21"/>
          <w:rFonts w:hint="eastAsia" w:ascii="宋体" w:hAnsi="宋体" w:eastAsia="宋体" w:cs="宋体"/>
          <w:b/>
          <w:bCs/>
          <w:kern w:val="0"/>
          <w:sz w:val="28"/>
          <w:szCs w:val="28"/>
          <w:lang w:val="en-US" w:eastAsia="zh-CN"/>
        </w:rPr>
        <w:t xml:space="preserve">                             </w:t>
      </w:r>
      <w:r>
        <w:rPr>
          <w:rStyle w:val="21"/>
          <w:rFonts w:hint="eastAsia" w:ascii="宋体" w:hAnsi="宋体" w:eastAsia="宋体" w:cs="宋体"/>
          <w:b/>
          <w:bCs/>
          <w:kern w:val="0"/>
          <w:sz w:val="28"/>
          <w:szCs w:val="28"/>
        </w:rPr>
        <w:t>2022年</w:t>
      </w:r>
      <w:r>
        <w:rPr>
          <w:rStyle w:val="21"/>
          <w:rFonts w:hint="eastAsia" w:ascii="宋体" w:hAnsi="宋体" w:cs="宋体"/>
          <w:b/>
          <w:bCs/>
          <w:kern w:val="0"/>
          <w:sz w:val="28"/>
          <w:szCs w:val="28"/>
          <w:lang w:val="en-US" w:eastAsia="zh-CN"/>
        </w:rPr>
        <w:t>6</w:t>
      </w:r>
      <w:r>
        <w:rPr>
          <w:rStyle w:val="21"/>
          <w:rFonts w:hint="eastAsia" w:ascii="宋体" w:hAnsi="宋体" w:eastAsia="宋体" w:cs="宋体"/>
          <w:b/>
          <w:bCs/>
          <w:kern w:val="0"/>
          <w:sz w:val="28"/>
          <w:szCs w:val="28"/>
        </w:rPr>
        <w:t>月</w:t>
      </w:r>
      <w:r>
        <w:rPr>
          <w:rStyle w:val="21"/>
          <w:rFonts w:hint="eastAsia" w:ascii="宋体" w:hAnsi="宋体" w:cs="宋体"/>
          <w:b/>
          <w:bCs/>
          <w:kern w:val="0"/>
          <w:sz w:val="28"/>
          <w:szCs w:val="28"/>
          <w:lang w:val="en-US" w:eastAsia="zh-CN"/>
        </w:rPr>
        <w:t>8</w:t>
      </w:r>
      <w:r>
        <w:rPr>
          <w:rStyle w:val="21"/>
          <w:rFonts w:hint="eastAsia" w:ascii="宋体" w:hAnsi="宋体" w:eastAsia="宋体" w:cs="宋体"/>
          <w:b/>
          <w:bCs/>
          <w:kern w:val="0"/>
          <w:sz w:val="28"/>
          <w:szCs w:val="28"/>
        </w:rPr>
        <w:t>日</w:t>
      </w:r>
    </w:p>
    <w:p>
      <w:pPr>
        <w:pStyle w:val="16"/>
        <w:rPr>
          <w:rFonts w:hint="default"/>
          <w:lang w:val="en-US" w:eastAsia="zh-CN"/>
        </w:rPr>
      </w:pPr>
    </w:p>
    <w:p>
      <w:pPr>
        <w:rPr>
          <w:rFonts w:hint="default"/>
          <w:lang w:val="en-US" w:eastAsia="zh-CN"/>
        </w:rPr>
      </w:pPr>
    </w:p>
    <w:p>
      <w:pPr>
        <w:pStyle w:val="16"/>
        <w:rPr>
          <w:rFonts w:hint="default"/>
          <w:lang w:val="en-US" w:eastAsia="zh-CN"/>
        </w:rPr>
      </w:pPr>
    </w:p>
    <w:p>
      <w:pPr>
        <w:rPr>
          <w:rFonts w:hint="default"/>
          <w:lang w:val="en-US" w:eastAsia="zh-CN"/>
        </w:rPr>
      </w:pPr>
    </w:p>
    <w:p>
      <w:pPr>
        <w:pStyle w:val="16"/>
        <w:rPr>
          <w:rFonts w:hint="default"/>
          <w:lang w:val="en-US" w:eastAsia="zh-CN"/>
        </w:rPr>
      </w:pPr>
    </w:p>
    <w:p>
      <w:pPr>
        <w:rPr>
          <w:rFonts w:hint="default"/>
          <w:lang w:val="en-US" w:eastAsia="zh-CN"/>
        </w:rPr>
      </w:pPr>
    </w:p>
    <w:p>
      <w:pPr>
        <w:pStyle w:val="16"/>
        <w:rPr>
          <w:rFonts w:hint="default"/>
          <w:lang w:val="en-US" w:eastAsia="zh-CN"/>
        </w:rPr>
      </w:pPr>
    </w:p>
    <w:p>
      <w:pPr>
        <w:rPr>
          <w:rFonts w:hint="default"/>
          <w:lang w:val="en-US" w:eastAsia="zh-CN"/>
        </w:rPr>
      </w:pPr>
    </w:p>
    <w:p>
      <w:pPr>
        <w:pStyle w:val="16"/>
        <w:rPr>
          <w:rFonts w:hint="default"/>
          <w:lang w:val="en-US" w:eastAsia="zh-CN"/>
        </w:rPr>
      </w:pPr>
    </w:p>
    <w:p>
      <w:pPr>
        <w:rPr>
          <w:rFonts w:hint="default"/>
          <w:lang w:val="en-US" w:eastAsia="zh-CN"/>
        </w:rPr>
      </w:pPr>
    </w:p>
    <w:p>
      <w:pPr>
        <w:pStyle w:val="16"/>
        <w:rPr>
          <w:rFonts w:hint="default"/>
          <w:lang w:val="en-US" w:eastAsia="zh-CN"/>
        </w:rPr>
      </w:pPr>
    </w:p>
    <w:p>
      <w:pPr>
        <w:rPr>
          <w:rFonts w:hint="default"/>
          <w:lang w:val="en-US" w:eastAsia="zh-CN"/>
        </w:rPr>
      </w:pPr>
    </w:p>
    <w:p>
      <w:pPr>
        <w:pStyle w:val="16"/>
        <w:rPr>
          <w:rFonts w:hint="default"/>
          <w:lang w:val="en-US" w:eastAsia="zh-CN"/>
        </w:rPr>
      </w:pPr>
    </w:p>
    <w:p>
      <w:pPr>
        <w:rPr>
          <w:rFonts w:hint="default"/>
          <w:lang w:val="en-US" w:eastAsia="zh-CN"/>
        </w:rPr>
      </w:pPr>
    </w:p>
    <w:p>
      <w:pPr>
        <w:pStyle w:val="16"/>
        <w:rPr>
          <w:rFonts w:hint="default"/>
          <w:lang w:val="en-US" w:eastAsia="zh-CN"/>
        </w:rPr>
      </w:pPr>
    </w:p>
    <w:p>
      <w:pPr>
        <w:rPr>
          <w:rFonts w:hint="default"/>
          <w:lang w:val="en-US" w:eastAsia="zh-CN"/>
        </w:rPr>
      </w:pPr>
    </w:p>
    <w:p>
      <w:pPr>
        <w:pStyle w:val="16"/>
        <w:rPr>
          <w:rFonts w:hint="default"/>
          <w:lang w:val="en-US" w:eastAsia="zh-CN"/>
        </w:rPr>
      </w:pPr>
    </w:p>
    <w:p>
      <w:pPr>
        <w:jc w:val="center"/>
        <w:rPr>
          <w:rFonts w:hint="eastAsia"/>
          <w:sz w:val="36"/>
          <w:szCs w:val="36"/>
        </w:rPr>
      </w:pPr>
    </w:p>
    <w:p>
      <w:pPr>
        <w:jc w:val="center"/>
        <w:rPr>
          <w:rFonts w:hint="default" w:eastAsiaTheme="minorEastAsia"/>
          <w:sz w:val="36"/>
          <w:szCs w:val="36"/>
          <w:lang w:val="en-US" w:eastAsia="zh-CN"/>
        </w:rPr>
      </w:pPr>
      <w:r>
        <w:rPr>
          <w:rFonts w:hint="eastAsia"/>
          <w:sz w:val="36"/>
          <w:szCs w:val="36"/>
        </w:rPr>
        <w:t>盱眙县农村产权交易项目文件</w:t>
      </w:r>
      <w:r>
        <w:rPr>
          <w:rFonts w:hint="eastAsia"/>
          <w:sz w:val="36"/>
          <w:szCs w:val="36"/>
          <w:lang w:val="en-US" w:eastAsia="zh-CN"/>
        </w:rPr>
        <w:t>及公告</w:t>
      </w:r>
    </w:p>
    <w:p>
      <w:pPr>
        <w:jc w:val="center"/>
        <w:rPr>
          <w:rFonts w:hint="eastAsia"/>
          <w:sz w:val="36"/>
          <w:szCs w:val="36"/>
        </w:rPr>
      </w:pPr>
      <w:r>
        <w:rPr>
          <w:rFonts w:hint="eastAsia"/>
          <w:sz w:val="36"/>
          <w:szCs w:val="36"/>
        </w:rPr>
        <w:t>发布审核表</w:t>
      </w:r>
    </w:p>
    <w:tbl>
      <w:tblPr>
        <w:tblStyle w:val="7"/>
        <w:tblpPr w:leftFromText="180" w:rightFromText="180" w:vertAnchor="text" w:horzAnchor="page" w:tblpX="1520" w:tblpY="46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2376" w:type="dxa"/>
          </w:tcPr>
          <w:p>
            <w:pPr>
              <w:jc w:val="center"/>
              <w:rPr>
                <w:sz w:val="24"/>
              </w:rPr>
            </w:pPr>
          </w:p>
          <w:p>
            <w:pPr>
              <w:jc w:val="center"/>
              <w:rPr>
                <w:sz w:val="24"/>
              </w:rPr>
            </w:pPr>
          </w:p>
          <w:p>
            <w:pPr>
              <w:jc w:val="center"/>
              <w:rPr>
                <w:sz w:val="24"/>
              </w:rPr>
            </w:pPr>
            <w:r>
              <w:rPr>
                <w:rFonts w:hint="eastAsia"/>
                <w:sz w:val="24"/>
              </w:rPr>
              <w:t>项目名称</w:t>
            </w:r>
          </w:p>
        </w:tc>
        <w:tc>
          <w:tcPr>
            <w:tcW w:w="6146" w:type="dxa"/>
            <w:vAlign w:val="center"/>
          </w:tcPr>
          <w:p>
            <w:pPr>
              <w:jc w:val="center"/>
              <w:rPr>
                <w:b/>
                <w:bCs/>
                <w:sz w:val="24"/>
              </w:rPr>
            </w:pPr>
            <w:r>
              <w:rPr>
                <w:rFonts w:hint="eastAsia"/>
                <w:sz w:val="21"/>
                <w:szCs w:val="21"/>
                <w:u w:val="single"/>
              </w:rPr>
              <w:t>管仲镇晓庄村</w:t>
            </w:r>
            <w:r>
              <w:rPr>
                <w:rFonts w:hint="eastAsia"/>
                <w:sz w:val="21"/>
                <w:szCs w:val="21"/>
                <w:u w:val="single"/>
                <w:lang w:val="en-US" w:eastAsia="zh-CN"/>
              </w:rPr>
              <w:t>发包养鸡场</w:t>
            </w:r>
            <w:r>
              <w:rPr>
                <w:rFonts w:hint="eastAsia"/>
                <w:sz w:val="21"/>
                <w:szCs w:val="21"/>
                <w:u w:val="singl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76" w:type="dxa"/>
          </w:tcPr>
          <w:p>
            <w:pPr>
              <w:jc w:val="center"/>
              <w:rPr>
                <w:sz w:val="24"/>
              </w:rPr>
            </w:pPr>
          </w:p>
          <w:p>
            <w:pPr>
              <w:jc w:val="center"/>
              <w:rPr>
                <w:sz w:val="24"/>
              </w:rPr>
            </w:pPr>
            <w:r>
              <w:rPr>
                <w:rFonts w:hint="eastAsia"/>
                <w:sz w:val="24"/>
              </w:rPr>
              <w:t>项目类别</w:t>
            </w:r>
          </w:p>
        </w:tc>
        <w:tc>
          <w:tcPr>
            <w:tcW w:w="6146" w:type="dxa"/>
            <w:vAlign w:val="center"/>
          </w:tcPr>
          <w:p>
            <w:pPr>
              <w:ind w:firstLine="1687" w:firstLineChars="600"/>
              <w:jc w:val="both"/>
              <w:rPr>
                <w:rFonts w:hint="default" w:eastAsiaTheme="minorEastAsia"/>
                <w:b/>
                <w:bCs/>
                <w:sz w:val="28"/>
                <w:szCs w:val="28"/>
                <w:lang w:val="en-US" w:eastAsia="zh-CN"/>
              </w:rPr>
            </w:pPr>
            <w:r>
              <w:rPr>
                <w:rFonts w:hint="eastAsia"/>
                <w:b/>
                <w:bCs/>
                <w:sz w:val="28"/>
                <w:szCs w:val="28"/>
                <w:lang w:val="en-US" w:eastAsia="zh-CN"/>
              </w:rPr>
              <w:t>集体资产使用权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376" w:type="dxa"/>
          </w:tcPr>
          <w:p>
            <w:pPr>
              <w:jc w:val="center"/>
              <w:rPr>
                <w:rFonts w:hint="eastAsia"/>
                <w:sz w:val="24"/>
              </w:rPr>
            </w:pPr>
          </w:p>
          <w:p>
            <w:pPr>
              <w:jc w:val="center"/>
              <w:rPr>
                <w:sz w:val="24"/>
              </w:rPr>
            </w:pPr>
            <w:r>
              <w:rPr>
                <w:rFonts w:hint="eastAsia"/>
                <w:sz w:val="24"/>
              </w:rPr>
              <w:t>项目编号</w:t>
            </w:r>
          </w:p>
        </w:tc>
        <w:tc>
          <w:tcPr>
            <w:tcW w:w="614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1687" w:firstLineChars="700"/>
              <w:jc w:val="both"/>
              <w:textAlignment w:val="auto"/>
              <w:rPr>
                <w:b/>
                <w:bCs/>
                <w:sz w:val="28"/>
                <w:szCs w:val="28"/>
              </w:rPr>
            </w:pPr>
            <w:r>
              <w:rPr>
                <w:rFonts w:hint="eastAsia"/>
                <w:b/>
                <w:bCs/>
                <w:sz w:val="24"/>
                <w:szCs w:val="24"/>
                <w:lang w:val="en-US" w:eastAsia="zh-CN"/>
              </w:rPr>
              <w:t>320830204Q21100001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trPr>
        <w:tc>
          <w:tcPr>
            <w:tcW w:w="2376" w:type="dxa"/>
          </w:tcPr>
          <w:p>
            <w:pPr>
              <w:jc w:val="center"/>
              <w:rPr>
                <w:sz w:val="24"/>
              </w:rPr>
            </w:pPr>
          </w:p>
          <w:p>
            <w:pPr>
              <w:jc w:val="center"/>
              <w:rPr>
                <w:sz w:val="24"/>
              </w:rPr>
            </w:pPr>
          </w:p>
          <w:p>
            <w:pPr>
              <w:ind w:firstLine="240" w:firstLineChars="100"/>
              <w:rPr>
                <w:rFonts w:hint="eastAsia"/>
                <w:sz w:val="24"/>
              </w:rPr>
            </w:pPr>
          </w:p>
          <w:p>
            <w:pPr>
              <w:ind w:firstLine="240" w:firstLineChars="100"/>
              <w:rPr>
                <w:rFonts w:hint="eastAsia"/>
                <w:sz w:val="24"/>
              </w:rPr>
            </w:pPr>
          </w:p>
          <w:p>
            <w:pPr>
              <w:ind w:firstLine="240" w:firstLineChars="100"/>
              <w:rPr>
                <w:sz w:val="24"/>
              </w:rPr>
            </w:pPr>
            <w:r>
              <w:rPr>
                <w:rFonts w:hint="eastAsia"/>
                <w:sz w:val="24"/>
              </w:rPr>
              <w:t>项目主要内容</w:t>
            </w:r>
          </w:p>
        </w:tc>
        <w:tc>
          <w:tcPr>
            <w:tcW w:w="6146" w:type="dxa"/>
            <w:vAlign w:val="top"/>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sz w:val="24"/>
              </w:rPr>
            </w:pPr>
          </w:p>
          <w:p>
            <w:pPr>
              <w:pStyle w:val="16"/>
              <w:widowControl w:val="0"/>
              <w:rPr>
                <w:rFonts w:hint="eastAsia"/>
              </w:rPr>
            </w:pPr>
          </w:p>
          <w:p>
            <w:pPr>
              <w:ind w:firstLine="420" w:firstLineChars="200"/>
              <w:rPr>
                <w:rFonts w:hint="eastAsia"/>
                <w:sz w:val="21"/>
                <w:szCs w:val="21"/>
                <w:lang w:val="en-US" w:eastAsia="zh-CN"/>
              </w:rPr>
            </w:pPr>
            <w:r>
              <w:rPr>
                <w:rFonts w:hint="eastAsia"/>
                <w:sz w:val="21"/>
                <w:szCs w:val="21"/>
              </w:rPr>
              <w:t>管仲镇晓庄村</w:t>
            </w:r>
            <w:r>
              <w:rPr>
                <w:rFonts w:hint="eastAsia"/>
                <w:sz w:val="21"/>
                <w:szCs w:val="21"/>
                <w:lang w:val="en-US" w:eastAsia="zh-CN"/>
              </w:rPr>
              <w:t>发包养鸡场</w:t>
            </w:r>
            <w:r>
              <w:rPr>
                <w:rFonts w:hint="eastAsia"/>
                <w:sz w:val="21"/>
                <w:szCs w:val="21"/>
              </w:rPr>
              <w:t>项目，</w:t>
            </w:r>
            <w:r>
              <w:rPr>
                <w:rFonts w:hint="eastAsia"/>
                <w:sz w:val="21"/>
                <w:szCs w:val="21"/>
                <w:lang w:val="en-US" w:eastAsia="zh-CN"/>
              </w:rPr>
              <w:t>仓库</w:t>
            </w:r>
            <w:r>
              <w:rPr>
                <w:rFonts w:hint="eastAsia"/>
                <w:sz w:val="21"/>
                <w:szCs w:val="21"/>
              </w:rPr>
              <w:t>权属:</w:t>
            </w:r>
            <w:r>
              <w:rPr>
                <w:rFonts w:hint="eastAsia"/>
                <w:sz w:val="21"/>
                <w:szCs w:val="21"/>
                <w:lang w:val="en-US" w:eastAsia="zh-CN"/>
              </w:rPr>
              <w:t>权属归晓庄村集体所有</w:t>
            </w:r>
            <w:r>
              <w:rPr>
                <w:rFonts w:hint="eastAsia"/>
                <w:sz w:val="21"/>
                <w:szCs w:val="21"/>
              </w:rPr>
              <w:t>。四址范围:东至：</w:t>
            </w:r>
            <w:r>
              <w:rPr>
                <w:rFonts w:hint="eastAsia"/>
                <w:sz w:val="21"/>
                <w:szCs w:val="21"/>
                <w:lang w:val="en-US" w:eastAsia="zh-CN"/>
              </w:rPr>
              <w:t>管兴路</w:t>
            </w:r>
            <w:r>
              <w:rPr>
                <w:rFonts w:hint="eastAsia"/>
                <w:sz w:val="21"/>
                <w:szCs w:val="21"/>
              </w:rPr>
              <w:t>；南至：</w:t>
            </w:r>
            <w:r>
              <w:rPr>
                <w:rFonts w:hint="eastAsia"/>
                <w:sz w:val="21"/>
                <w:szCs w:val="21"/>
                <w:lang w:val="en-US" w:eastAsia="zh-CN"/>
              </w:rPr>
              <w:t>晓庄村新庄组</w:t>
            </w:r>
            <w:r>
              <w:rPr>
                <w:rFonts w:hint="eastAsia"/>
                <w:sz w:val="21"/>
                <w:szCs w:val="21"/>
              </w:rPr>
              <w:t>；西至</w:t>
            </w:r>
            <w:r>
              <w:rPr>
                <w:rFonts w:hint="eastAsia"/>
                <w:sz w:val="21"/>
                <w:szCs w:val="21"/>
                <w:lang w:val="en-US" w:eastAsia="zh-CN"/>
              </w:rPr>
              <w:t>新庄组基本农田</w:t>
            </w:r>
            <w:r>
              <w:rPr>
                <w:rFonts w:hint="eastAsia"/>
                <w:sz w:val="21"/>
                <w:szCs w:val="21"/>
              </w:rPr>
              <w:t>：北至：</w:t>
            </w:r>
            <w:r>
              <w:rPr>
                <w:rFonts w:hint="eastAsia"/>
                <w:sz w:val="21"/>
                <w:szCs w:val="21"/>
                <w:lang w:val="en-US" w:eastAsia="zh-CN"/>
              </w:rPr>
              <w:t>晓庄村工业园区.转包</w:t>
            </w:r>
            <w:r>
              <w:rPr>
                <w:rFonts w:hint="eastAsia"/>
                <w:sz w:val="21"/>
                <w:szCs w:val="21"/>
              </w:rPr>
              <w:t>面积:</w:t>
            </w:r>
            <w:r>
              <w:rPr>
                <w:rFonts w:hint="eastAsia"/>
                <w:sz w:val="21"/>
                <w:szCs w:val="21"/>
                <w:lang w:val="en-US" w:eastAsia="zh-CN"/>
              </w:rPr>
              <w:t>6000平方米。发包</w:t>
            </w:r>
            <w:r>
              <w:rPr>
                <w:rFonts w:hint="eastAsia"/>
                <w:sz w:val="21"/>
                <w:szCs w:val="21"/>
              </w:rPr>
              <w:t>期限:共计</w:t>
            </w:r>
            <w:r>
              <w:rPr>
                <w:rFonts w:hint="eastAsia"/>
                <w:sz w:val="21"/>
                <w:szCs w:val="21"/>
                <w:lang w:val="en-US" w:eastAsia="zh-CN"/>
              </w:rPr>
              <w:t>6</w:t>
            </w:r>
            <w:r>
              <w:rPr>
                <w:rFonts w:hint="eastAsia"/>
                <w:sz w:val="21"/>
                <w:szCs w:val="21"/>
              </w:rPr>
              <w:t>年</w:t>
            </w:r>
            <w:r>
              <w:rPr>
                <w:rFonts w:hint="eastAsia"/>
                <w:sz w:val="21"/>
                <w:szCs w:val="21"/>
                <w:lang w:val="en-US" w:eastAsia="zh-CN"/>
              </w:rPr>
              <w:t>9</w:t>
            </w:r>
            <w:r>
              <w:rPr>
                <w:rFonts w:hint="eastAsia"/>
                <w:sz w:val="21"/>
                <w:szCs w:val="21"/>
              </w:rPr>
              <w:t>个月(202</w:t>
            </w:r>
            <w:r>
              <w:rPr>
                <w:rFonts w:hint="eastAsia"/>
                <w:sz w:val="21"/>
                <w:szCs w:val="21"/>
                <w:lang w:val="en-US" w:eastAsia="zh-CN"/>
              </w:rPr>
              <w:t>2</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1</w:t>
            </w:r>
            <w:r>
              <w:rPr>
                <w:rFonts w:hint="eastAsia"/>
                <w:sz w:val="21"/>
                <w:szCs w:val="21"/>
              </w:rPr>
              <w:t>日起至2028年9月30止)</w:t>
            </w:r>
            <w:r>
              <w:rPr>
                <w:rFonts w:hint="eastAsia"/>
                <w:sz w:val="21"/>
                <w:szCs w:val="21"/>
                <w:lang w:eastAsia="zh-CN"/>
              </w:rPr>
              <w:t>。</w:t>
            </w:r>
            <w:r>
              <w:rPr>
                <w:rFonts w:hint="eastAsia"/>
                <w:sz w:val="21"/>
                <w:szCs w:val="21"/>
              </w:rPr>
              <w:t>交易方式:采用线上自由竞价方式交易，起拍价</w:t>
            </w:r>
            <w:r>
              <w:rPr>
                <w:rFonts w:hint="eastAsia"/>
                <w:sz w:val="21"/>
                <w:szCs w:val="21"/>
                <w:lang w:val="en-US" w:eastAsia="zh-CN"/>
              </w:rPr>
              <w:t>120000</w:t>
            </w:r>
            <w:r>
              <w:rPr>
                <w:rFonts w:hint="eastAsia"/>
                <w:sz w:val="21"/>
                <w:szCs w:val="21"/>
              </w:rPr>
              <w:t>元/年，加价幅度10</w:t>
            </w:r>
            <w:r>
              <w:rPr>
                <w:rFonts w:hint="eastAsia"/>
                <w:sz w:val="21"/>
                <w:szCs w:val="21"/>
                <w:lang w:val="en-US" w:eastAsia="zh-CN"/>
              </w:rPr>
              <w:t>00</w:t>
            </w:r>
            <w:r>
              <w:rPr>
                <w:rFonts w:hint="eastAsia"/>
                <w:sz w:val="21"/>
                <w:szCs w:val="21"/>
              </w:rPr>
              <w:t>元，价高者成交。</w:t>
            </w:r>
            <w:r>
              <w:rPr>
                <w:rFonts w:hint="eastAsia"/>
                <w:sz w:val="21"/>
                <w:szCs w:val="21"/>
                <w:lang w:val="en-US" w:eastAsia="zh-CN"/>
              </w:rPr>
              <w:t>发包</w:t>
            </w:r>
            <w:r>
              <w:rPr>
                <w:rFonts w:hint="eastAsia"/>
                <w:sz w:val="21"/>
                <w:szCs w:val="21"/>
              </w:rPr>
              <w:t>用途:</w:t>
            </w:r>
            <w:r>
              <w:rPr>
                <w:rFonts w:hint="eastAsia"/>
                <w:sz w:val="21"/>
                <w:szCs w:val="21"/>
                <w:lang w:val="en-US" w:eastAsia="zh-CN"/>
              </w:rPr>
              <w:t>仓库出租、仓储等</w:t>
            </w:r>
            <w:r>
              <w:rPr>
                <w:rFonts w:hint="eastAsia"/>
                <w:sz w:val="21"/>
                <w:szCs w:val="21"/>
              </w:rPr>
              <w:t>。付款方式及保证金收取:</w:t>
            </w:r>
            <w:r>
              <w:rPr>
                <w:rFonts w:hint="eastAsia"/>
                <w:sz w:val="21"/>
                <w:szCs w:val="21"/>
                <w:lang w:val="en-US" w:eastAsia="zh-CN"/>
              </w:rPr>
              <w:t>租金</w:t>
            </w:r>
            <w:r>
              <w:rPr>
                <w:rFonts w:hint="eastAsia"/>
                <w:sz w:val="21"/>
                <w:szCs w:val="21"/>
              </w:rPr>
              <w:t>每</w:t>
            </w:r>
            <w:r>
              <w:rPr>
                <w:rFonts w:hint="eastAsia"/>
                <w:sz w:val="21"/>
                <w:szCs w:val="21"/>
                <w:lang w:val="en-US" w:eastAsia="zh-CN"/>
              </w:rPr>
              <w:t>半</w:t>
            </w:r>
            <w:r>
              <w:rPr>
                <w:rFonts w:hint="eastAsia"/>
                <w:sz w:val="21"/>
                <w:szCs w:val="21"/>
              </w:rPr>
              <w:t>年</w:t>
            </w:r>
            <w:r>
              <w:rPr>
                <w:rFonts w:hint="eastAsia"/>
                <w:sz w:val="21"/>
                <w:szCs w:val="21"/>
                <w:lang w:val="en-US" w:eastAsia="zh-CN"/>
              </w:rPr>
              <w:t>一付，（分别为1</w:t>
            </w:r>
            <w:r>
              <w:rPr>
                <w:rFonts w:hint="eastAsia"/>
                <w:sz w:val="21"/>
                <w:szCs w:val="21"/>
              </w:rPr>
              <w:t>月</w:t>
            </w:r>
            <w:r>
              <w:rPr>
                <w:rFonts w:hint="eastAsia"/>
                <w:sz w:val="21"/>
                <w:szCs w:val="21"/>
                <w:lang w:val="en-US" w:eastAsia="zh-CN"/>
              </w:rPr>
              <w:t>1</w:t>
            </w:r>
            <w:r>
              <w:rPr>
                <w:rFonts w:hint="eastAsia"/>
                <w:sz w:val="21"/>
                <w:szCs w:val="21"/>
              </w:rPr>
              <w:t>日前</w:t>
            </w:r>
            <w:r>
              <w:rPr>
                <w:rFonts w:hint="eastAsia"/>
                <w:sz w:val="21"/>
                <w:szCs w:val="21"/>
                <w:lang w:val="en-US" w:eastAsia="zh-CN"/>
              </w:rPr>
              <w:t>和7月1日前</w:t>
            </w:r>
            <w:r>
              <w:rPr>
                <w:rFonts w:hint="eastAsia"/>
                <w:sz w:val="21"/>
                <w:szCs w:val="21"/>
              </w:rPr>
              <w:t>收取租金</w:t>
            </w:r>
            <w:r>
              <w:rPr>
                <w:rFonts w:hint="eastAsia"/>
                <w:sz w:val="21"/>
                <w:szCs w:val="21"/>
                <w:lang w:eastAsia="zh-CN"/>
              </w:rPr>
              <w:t>）</w:t>
            </w:r>
            <w:r>
              <w:rPr>
                <w:rFonts w:hint="eastAsia"/>
                <w:sz w:val="21"/>
                <w:szCs w:val="21"/>
                <w:lang w:val="en-US" w:eastAsia="zh-CN"/>
              </w:rPr>
              <w:t>.</w:t>
            </w:r>
            <w:r>
              <w:rPr>
                <w:rFonts w:hint="eastAsia"/>
                <w:sz w:val="21"/>
                <w:szCs w:val="21"/>
              </w:rPr>
              <w:t>承包人(中标人)承担一切</w:t>
            </w:r>
            <w:r>
              <w:rPr>
                <w:rFonts w:hint="eastAsia"/>
                <w:sz w:val="21"/>
                <w:szCs w:val="21"/>
                <w:lang w:val="en-US" w:eastAsia="zh-CN"/>
              </w:rPr>
              <w:t>养殖</w:t>
            </w:r>
            <w:r>
              <w:rPr>
                <w:rFonts w:hint="eastAsia"/>
                <w:sz w:val="21"/>
                <w:szCs w:val="21"/>
              </w:rPr>
              <w:t>相关费用。收取投标保证金</w:t>
            </w:r>
            <w:r>
              <w:rPr>
                <w:rFonts w:hint="eastAsia"/>
                <w:sz w:val="21"/>
                <w:szCs w:val="21"/>
                <w:lang w:val="en-US" w:eastAsia="zh-CN"/>
              </w:rPr>
              <w:t>10000</w:t>
            </w:r>
            <w:r>
              <w:rPr>
                <w:rFonts w:hint="eastAsia"/>
                <w:sz w:val="21"/>
                <w:szCs w:val="21"/>
              </w:rPr>
              <w:t>元</w:t>
            </w:r>
            <w:r>
              <w:rPr>
                <w:rFonts w:hint="eastAsia"/>
                <w:sz w:val="21"/>
                <w:szCs w:val="21"/>
                <w:lang w:eastAsia="zh-CN"/>
              </w:rPr>
              <w:t>、</w:t>
            </w:r>
            <w:r>
              <w:rPr>
                <w:rFonts w:hint="eastAsia"/>
                <w:sz w:val="21"/>
                <w:szCs w:val="21"/>
                <w:lang w:val="en-US" w:eastAsia="zh-CN"/>
              </w:rPr>
              <w:t>履约保证金10000元。</w:t>
            </w:r>
          </w:p>
          <w:p>
            <w:pPr>
              <w:pStyle w:val="16"/>
              <w:widowControl w:val="0"/>
              <w:rPr>
                <w:rFonts w:hint="eastAsia"/>
                <w:sz w:val="21"/>
                <w:szCs w:val="21"/>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2376" w:type="dxa"/>
          </w:tcPr>
          <w:p>
            <w:pPr>
              <w:jc w:val="center"/>
              <w:rPr>
                <w:sz w:val="24"/>
              </w:rPr>
            </w:pPr>
          </w:p>
          <w:p>
            <w:pPr>
              <w:rPr>
                <w:rFonts w:hint="eastAsia"/>
                <w:sz w:val="24"/>
              </w:rPr>
            </w:pPr>
          </w:p>
          <w:p>
            <w:pPr>
              <w:rPr>
                <w:rFonts w:hint="eastAsia"/>
                <w:sz w:val="24"/>
              </w:rPr>
            </w:pPr>
          </w:p>
          <w:p>
            <w:pPr>
              <w:rPr>
                <w:rFonts w:hint="eastAsia"/>
                <w:sz w:val="24"/>
              </w:rPr>
            </w:pPr>
          </w:p>
          <w:p>
            <w:pPr>
              <w:rPr>
                <w:rFonts w:hint="eastAsia" w:eastAsiaTheme="minorEastAsia"/>
                <w:sz w:val="24"/>
                <w:lang w:eastAsia="zh-CN"/>
              </w:rPr>
            </w:pPr>
            <w:r>
              <w:rPr>
                <w:rFonts w:hint="eastAsia"/>
                <w:sz w:val="24"/>
              </w:rPr>
              <w:t>农村产权交易</w:t>
            </w:r>
            <w:r>
              <w:rPr>
                <w:rFonts w:hint="eastAsia"/>
                <w:sz w:val="24"/>
                <w:lang w:val="en-US" w:eastAsia="zh-CN"/>
              </w:rPr>
              <w:t>机构</w:t>
            </w:r>
          </w:p>
          <w:p>
            <w:pPr>
              <w:jc w:val="center"/>
              <w:rPr>
                <w:rFonts w:hint="eastAsia"/>
                <w:sz w:val="24"/>
              </w:rPr>
            </w:pPr>
          </w:p>
          <w:p>
            <w:pPr>
              <w:jc w:val="center"/>
              <w:rPr>
                <w:sz w:val="24"/>
              </w:rPr>
            </w:pPr>
            <w:r>
              <w:rPr>
                <w:rFonts w:hint="eastAsia"/>
                <w:sz w:val="24"/>
              </w:rPr>
              <w:t>审核意见</w:t>
            </w:r>
          </w:p>
        </w:tc>
        <w:tc>
          <w:tcPr>
            <w:tcW w:w="6146" w:type="dxa"/>
          </w:tcPr>
          <w:p>
            <w:pPr>
              <w:rPr>
                <w:rFonts w:hint="eastAsia"/>
                <w:sz w:val="24"/>
              </w:rPr>
            </w:pPr>
          </w:p>
          <w:p>
            <w:pPr>
              <w:rPr>
                <w:rFonts w:hint="default" w:eastAsiaTheme="minorEastAsia"/>
                <w:color w:val="FF0000"/>
                <w:sz w:val="24"/>
                <w:lang w:val="en-US" w:eastAsia="zh-CN"/>
              </w:rPr>
            </w:pPr>
            <w:r>
              <w:rPr>
                <w:rFonts w:hint="eastAsia"/>
                <w:color w:val="FF0000"/>
                <w:sz w:val="24"/>
                <w:lang w:val="en-US" w:eastAsia="zh-CN"/>
              </w:rPr>
              <w:t>招标文件已审查，同意发布公告。</w:t>
            </w:r>
          </w:p>
          <w:p>
            <w:pPr>
              <w:rPr>
                <w:rFonts w:hint="default" w:eastAsiaTheme="minorEastAsia"/>
                <w:color w:val="FF0000"/>
                <w:sz w:val="24"/>
                <w:lang w:val="en-US" w:eastAsia="zh-CN"/>
              </w:rPr>
            </w:pPr>
            <w:r>
              <w:rPr>
                <w:rFonts w:hint="eastAsia"/>
                <w:color w:val="FF0000"/>
                <w:sz w:val="24"/>
                <w:lang w:val="en-US" w:eastAsia="zh-CN"/>
              </w:rPr>
              <w:t>（由县或镇街农村产权交易机构审核人员签署意见，并加盖公章）</w:t>
            </w:r>
          </w:p>
          <w:p>
            <w:pPr>
              <w:rPr>
                <w:rFonts w:hint="eastAsia"/>
                <w:sz w:val="24"/>
              </w:rPr>
            </w:pPr>
          </w:p>
          <w:p>
            <w:pPr>
              <w:rPr>
                <w:rFonts w:hint="eastAsia"/>
                <w:sz w:val="24"/>
              </w:rPr>
            </w:pPr>
          </w:p>
          <w:p>
            <w:pPr>
              <w:rPr>
                <w:rFonts w:hint="eastAsia"/>
                <w:sz w:val="24"/>
              </w:rPr>
            </w:pPr>
            <w:r>
              <w:rPr>
                <w:rFonts w:hint="eastAsia"/>
                <w:sz w:val="24"/>
              </w:rPr>
              <w:t xml:space="preserve">                            签 名：</w:t>
            </w:r>
          </w:p>
          <w:p>
            <w:pPr>
              <w:rPr>
                <w:rFonts w:hint="eastAsia"/>
                <w:sz w:val="24"/>
              </w:rPr>
            </w:pPr>
            <w:r>
              <w:rPr>
                <w:rFonts w:hint="eastAsia"/>
                <w:sz w:val="24"/>
              </w:rPr>
              <w:t xml:space="preserve">                       </w:t>
            </w:r>
          </w:p>
          <w:p>
            <w:pPr>
              <w:ind w:firstLine="3360" w:firstLineChars="1400"/>
              <w:rPr>
                <w:rFonts w:hint="eastAsia"/>
                <w:sz w:val="24"/>
              </w:rPr>
            </w:pPr>
            <w:r>
              <w:rPr>
                <w:rFonts w:hint="eastAsia"/>
                <w:sz w:val="24"/>
              </w:rPr>
              <w:t>盖 章：</w:t>
            </w:r>
          </w:p>
          <w:p>
            <w:pPr>
              <w:rPr>
                <w:rFonts w:hint="eastAsia"/>
                <w:sz w:val="24"/>
              </w:rPr>
            </w:pPr>
          </w:p>
          <w:p>
            <w:pPr>
              <w:rPr>
                <w:sz w:val="24"/>
              </w:rPr>
            </w:pPr>
            <w:r>
              <w:rPr>
                <w:rFonts w:hint="eastAsia"/>
                <w:sz w:val="24"/>
              </w:rPr>
              <w:t xml:space="preserve">                                年     月     日</w:t>
            </w:r>
          </w:p>
        </w:tc>
      </w:tr>
    </w:tbl>
    <w:p>
      <w:pPr>
        <w:pStyle w:val="20"/>
        <w:rPr>
          <w:rFonts w:hint="default"/>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F0496B"/>
    <w:multiLevelType w:val="singleLevel"/>
    <w:tmpl w:val="ECF0496B"/>
    <w:lvl w:ilvl="0" w:tentative="0">
      <w:start w:val="4"/>
      <w:numFmt w:val="chineseCounting"/>
      <w:suff w:val="nothing"/>
      <w:lvlText w:val="%1、"/>
      <w:lvlJc w:val="left"/>
      <w:rPr>
        <w:rFonts w:hint="eastAsia"/>
      </w:rPr>
    </w:lvl>
  </w:abstractNum>
  <w:abstractNum w:abstractNumId="1">
    <w:nsid w:val="F2B32C16"/>
    <w:multiLevelType w:val="singleLevel"/>
    <w:tmpl w:val="F2B32C1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WI0NjhmZDU0NzNhZjg3YTdmNzhlOTM4ODc5NTIifQ=="/>
  </w:docVars>
  <w:rsids>
    <w:rsidRoot w:val="00000000"/>
    <w:rsid w:val="024C3C9F"/>
    <w:rsid w:val="05C969E0"/>
    <w:rsid w:val="06F205EC"/>
    <w:rsid w:val="09181A0E"/>
    <w:rsid w:val="0CC8691D"/>
    <w:rsid w:val="13D516EC"/>
    <w:rsid w:val="1873305C"/>
    <w:rsid w:val="1A3B5F73"/>
    <w:rsid w:val="1B19589E"/>
    <w:rsid w:val="1BDE3391"/>
    <w:rsid w:val="1D6B7396"/>
    <w:rsid w:val="1EDB10BC"/>
    <w:rsid w:val="1F245C0C"/>
    <w:rsid w:val="20851120"/>
    <w:rsid w:val="20E171BF"/>
    <w:rsid w:val="248801B2"/>
    <w:rsid w:val="267833B8"/>
    <w:rsid w:val="274F26D8"/>
    <w:rsid w:val="2752726A"/>
    <w:rsid w:val="2A0134E4"/>
    <w:rsid w:val="2B540682"/>
    <w:rsid w:val="2B955312"/>
    <w:rsid w:val="2C3456A0"/>
    <w:rsid w:val="2E1A5DE0"/>
    <w:rsid w:val="2E312C9A"/>
    <w:rsid w:val="2F541F05"/>
    <w:rsid w:val="2F6B492F"/>
    <w:rsid w:val="3027482B"/>
    <w:rsid w:val="315B4489"/>
    <w:rsid w:val="3446085C"/>
    <w:rsid w:val="35CE7CD5"/>
    <w:rsid w:val="36B428DA"/>
    <w:rsid w:val="36F926F2"/>
    <w:rsid w:val="38CB55FA"/>
    <w:rsid w:val="3B9A68F1"/>
    <w:rsid w:val="3CF13F71"/>
    <w:rsid w:val="3E9A3936"/>
    <w:rsid w:val="3EAD417E"/>
    <w:rsid w:val="3EF317EC"/>
    <w:rsid w:val="3F557D90"/>
    <w:rsid w:val="40D84383"/>
    <w:rsid w:val="41D91738"/>
    <w:rsid w:val="42052DB5"/>
    <w:rsid w:val="45213EF6"/>
    <w:rsid w:val="453C0C38"/>
    <w:rsid w:val="45F36B68"/>
    <w:rsid w:val="47160508"/>
    <w:rsid w:val="476942EE"/>
    <w:rsid w:val="4A7F166C"/>
    <w:rsid w:val="4C6A70A0"/>
    <w:rsid w:val="4F4F5570"/>
    <w:rsid w:val="50371D47"/>
    <w:rsid w:val="53927219"/>
    <w:rsid w:val="563C0E53"/>
    <w:rsid w:val="56D220FA"/>
    <w:rsid w:val="59FB645E"/>
    <w:rsid w:val="5AC643F3"/>
    <w:rsid w:val="5BFB47F3"/>
    <w:rsid w:val="5CDD09C1"/>
    <w:rsid w:val="60D94755"/>
    <w:rsid w:val="6234739F"/>
    <w:rsid w:val="63D72B5A"/>
    <w:rsid w:val="64412D3D"/>
    <w:rsid w:val="646E1DF2"/>
    <w:rsid w:val="64725941"/>
    <w:rsid w:val="64AF2297"/>
    <w:rsid w:val="64BB0D68"/>
    <w:rsid w:val="65796348"/>
    <w:rsid w:val="6BCA61A0"/>
    <w:rsid w:val="6DBA5A6C"/>
    <w:rsid w:val="6FA16943"/>
    <w:rsid w:val="73EE52A0"/>
    <w:rsid w:val="74396A98"/>
    <w:rsid w:val="744A75E1"/>
    <w:rsid w:val="758B206A"/>
    <w:rsid w:val="7A2A00A3"/>
    <w:rsid w:val="7E767603"/>
    <w:rsid w:val="7EC1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rPr>
      <w:rFonts w:ascii="Verdana" w:hAnsi="Verdana"/>
      <w:lang w:eastAsia="en-US"/>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333333"/>
      <w:u w:val="none"/>
    </w:rPr>
  </w:style>
  <w:style w:type="character" w:styleId="10">
    <w:name w:val="Emphasis"/>
    <w:basedOn w:val="8"/>
    <w:qFormat/>
    <w:uiPriority w:val="0"/>
  </w:style>
  <w:style w:type="character" w:styleId="11">
    <w:name w:val="HTML Definition"/>
    <w:basedOn w:val="8"/>
    <w:qFormat/>
    <w:uiPriority w:val="0"/>
  </w:style>
  <w:style w:type="character" w:styleId="12">
    <w:name w:val="HTML Variable"/>
    <w:basedOn w:val="8"/>
    <w:qFormat/>
    <w:uiPriority w:val="0"/>
  </w:style>
  <w:style w:type="character" w:styleId="13">
    <w:name w:val="Hyperlink"/>
    <w:basedOn w:val="8"/>
    <w:qFormat/>
    <w:uiPriority w:val="0"/>
    <w:rPr>
      <w:color w:val="333333"/>
      <w:u w:val="none"/>
    </w:rPr>
  </w:style>
  <w:style w:type="character" w:styleId="14">
    <w:name w:val="HTML Code"/>
    <w:basedOn w:val="8"/>
    <w:qFormat/>
    <w:uiPriority w:val="0"/>
    <w:rPr>
      <w:rFonts w:ascii="Courier New" w:hAnsi="Courier New"/>
      <w:sz w:val="20"/>
    </w:rPr>
  </w:style>
  <w:style w:type="character" w:styleId="15">
    <w:name w:val="HTML Cite"/>
    <w:basedOn w:val="8"/>
    <w:qFormat/>
    <w:uiPriority w:val="0"/>
  </w:style>
  <w:style w:type="paragraph" w:customStyle="1" w:styleId="16">
    <w:name w:val="正文1"/>
    <w:next w:val="1"/>
    <w:qFormat/>
    <w:uiPriority w:val="0"/>
    <w:pPr>
      <w:jc w:val="both"/>
    </w:pPr>
    <w:rPr>
      <w:rFonts w:ascii="Times New Roman" w:hAnsi="Times New Roman" w:eastAsia="宋体" w:cs="宋体"/>
      <w:kern w:val="2"/>
      <w:sz w:val="21"/>
      <w:szCs w:val="21"/>
      <w:lang w:val="en-US" w:eastAsia="zh-CN" w:bidi="ar-SA"/>
    </w:rPr>
  </w:style>
  <w:style w:type="character" w:customStyle="1" w:styleId="17">
    <w:name w:val="tmpztreemove_arrow"/>
    <w:basedOn w:val="8"/>
    <w:qFormat/>
    <w:uiPriority w:val="0"/>
  </w:style>
  <w:style w:type="character" w:customStyle="1" w:styleId="18">
    <w:name w:val="button"/>
    <w:basedOn w:val="8"/>
    <w:qFormat/>
    <w:uiPriority w:val="0"/>
  </w:style>
  <w:style w:type="character" w:customStyle="1" w:styleId="19">
    <w:name w:val="magnify-image1"/>
    <w:basedOn w:val="8"/>
    <w:qFormat/>
    <w:uiPriority w:val="0"/>
  </w:style>
  <w:style w:type="paragraph" w:customStyle="1" w:styleId="20">
    <w:name w:val="UserStyle_0"/>
    <w:qFormat/>
    <w:uiPriority w:val="0"/>
    <w:pPr>
      <w:widowControl/>
      <w:textAlignment w:val="baseline"/>
    </w:pPr>
    <w:rPr>
      <w:rFonts w:ascii="方正仿宋简体" w:hAnsi="方正仿宋简体" w:eastAsia="方正仿宋简体" w:cstheme="minorBidi"/>
      <w:sz w:val="24"/>
      <w:szCs w:val="22"/>
      <w:lang w:val="zh-CN" w:eastAsia="zh-CN" w:bidi="ar-SA"/>
    </w:rPr>
  </w:style>
  <w:style w:type="character" w:customStyle="1" w:styleId="21">
    <w:name w:val="NormalCharacter"/>
    <w:qFormat/>
    <w:uiPriority w:val="0"/>
  </w:style>
  <w:style w:type="paragraph" w:customStyle="1" w:styleId="22">
    <w:name w:val="BodyText2"/>
    <w:basedOn w:val="1"/>
    <w:qFormat/>
    <w:uiPriority w:val="0"/>
    <w:pPr>
      <w:spacing w:after="120" w:line="480" w:lineRule="auto"/>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12684</Words>
  <Characters>13691</Characters>
  <Lines>0</Lines>
  <Paragraphs>0</Paragraphs>
  <TotalTime>21</TotalTime>
  <ScaleCrop>false</ScaleCrop>
  <LinksUpToDate>false</LinksUpToDate>
  <CharactersWithSpaces>14934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2020-10-21T01:05:00Z</dcterms:created>
  <dc:creator>Administrator</dc:creator>
  <cp:lastModifiedBy>剑舞笑红颜</cp:lastModifiedBy>
  <cp:lastPrinted>2020-12-16T07:43:00Z</cp:lastPrinted>
  <dcterms:modified xsi:type="dcterms:W3CDTF">2023-08-15T07:20:45Z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36797A99CFEE46608E1FE4A2598F7C7D</vt:lpwstr>
  </property>
</Properties>
</file>